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08D46" w14:textId="1E0D442E" w:rsidR="00C57169" w:rsidRPr="00A1053A" w:rsidRDefault="008C04D9" w:rsidP="004D35A7">
      <w:pPr>
        <w:jc w:val="both"/>
        <w:rPr>
          <w:rFonts w:ascii="Times New Roman" w:hAnsi="Times New Roman" w:cs="Times New Roman"/>
          <w:b/>
          <w:lang w:val="sr-Cyrl-RS"/>
        </w:rPr>
      </w:pPr>
      <w:r w:rsidRPr="00A1053A">
        <w:rPr>
          <w:rFonts w:ascii="Times New Roman" w:hAnsi="Times New Roman" w:cs="Times New Roman"/>
          <w:b/>
          <w:lang w:val="sr-Cyrl-RS"/>
        </w:rPr>
        <w:t xml:space="preserve">Последице које би по </w:t>
      </w:r>
      <w:r w:rsidR="00A96030" w:rsidRPr="00A1053A">
        <w:rPr>
          <w:rFonts w:ascii="Times New Roman" w:hAnsi="Times New Roman" w:cs="Times New Roman"/>
          <w:b/>
          <w:lang w:val="sr-Cyrl-RS"/>
        </w:rPr>
        <w:t>Универзитета у Београду</w:t>
      </w:r>
      <w:r w:rsidR="00A96030">
        <w:rPr>
          <w:rFonts w:ascii="Times New Roman" w:hAnsi="Times New Roman" w:cs="Times New Roman"/>
          <w:b/>
          <w:lang w:val="sr-Cyrl-RS"/>
        </w:rPr>
        <w:t>-</w:t>
      </w:r>
      <w:r w:rsidR="00572501">
        <w:rPr>
          <w:rFonts w:ascii="Times New Roman" w:hAnsi="Times New Roman" w:cs="Times New Roman"/>
          <w:b/>
          <w:lang w:val="sr-Cyrl-RS"/>
        </w:rPr>
        <w:t xml:space="preserve">Факултет за физичку хемију </w:t>
      </w:r>
      <w:r w:rsidRPr="00A1053A">
        <w:rPr>
          <w:rFonts w:ascii="Times New Roman" w:hAnsi="Times New Roman" w:cs="Times New Roman"/>
          <w:b/>
          <w:lang w:val="sr-Cyrl-RS"/>
        </w:rPr>
        <w:t>имао губитак школске године</w:t>
      </w:r>
    </w:p>
    <w:p w14:paraId="76F5A9B6" w14:textId="604EEBEF" w:rsidR="008C04D9" w:rsidRPr="00A1053A" w:rsidRDefault="000F76D7" w:rsidP="004D35A7">
      <w:pPr>
        <w:jc w:val="both"/>
        <w:rPr>
          <w:rFonts w:ascii="Times New Roman" w:hAnsi="Times New Roman" w:cs="Times New Roman"/>
          <w:lang w:val="sr-Cyrl-RS"/>
        </w:rPr>
      </w:pPr>
      <w:r w:rsidRPr="00A1053A">
        <w:rPr>
          <w:rFonts w:ascii="Times New Roman" w:hAnsi="Times New Roman" w:cs="Times New Roman"/>
          <w:lang w:val="sr-Cyrl-RS"/>
        </w:rPr>
        <w:t xml:space="preserve">У случају немогућности реализације </w:t>
      </w:r>
      <w:r w:rsidR="00A1053A">
        <w:rPr>
          <w:rFonts w:ascii="Times New Roman" w:hAnsi="Times New Roman" w:cs="Times New Roman"/>
          <w:lang w:val="sr-Cyrl-RS"/>
        </w:rPr>
        <w:t>ш</w:t>
      </w:r>
      <w:r w:rsidR="004D35A7" w:rsidRPr="00A1053A">
        <w:rPr>
          <w:rFonts w:ascii="Times New Roman" w:hAnsi="Times New Roman" w:cs="Times New Roman"/>
          <w:lang w:val="sr-Cyrl-RS"/>
        </w:rPr>
        <w:t>колске године, према прописима које важе постоји опасност од наступања негативних последица по статус студената, положај запослених и пословање Факултета.</w:t>
      </w:r>
    </w:p>
    <w:p w14:paraId="4D440BDD" w14:textId="6B7CF0D1" w:rsidR="008C04D9" w:rsidRPr="00A1053A" w:rsidRDefault="00A1053A" w:rsidP="00A1053A">
      <w:pPr>
        <w:spacing w:after="120"/>
        <w:rPr>
          <w:rFonts w:ascii="Times New Roman" w:hAnsi="Times New Roman" w:cs="Times New Roman"/>
          <w:lang w:val="sr-Cyrl-RS"/>
        </w:rPr>
      </w:pPr>
      <w:r>
        <w:rPr>
          <w:rFonts w:ascii="Times New Roman" w:hAnsi="Times New Roman" w:cs="Times New Roman"/>
          <w:lang w:val="sr-Latn-RS"/>
        </w:rPr>
        <w:t xml:space="preserve">I </w:t>
      </w:r>
      <w:r w:rsidR="008C04D9" w:rsidRPr="00A1053A">
        <w:rPr>
          <w:rFonts w:ascii="Times New Roman" w:hAnsi="Times New Roman" w:cs="Times New Roman"/>
          <w:lang w:val="sr-Cyrl-RS"/>
        </w:rPr>
        <w:t xml:space="preserve">Последице </w:t>
      </w:r>
      <w:r w:rsidR="000F76D7" w:rsidRPr="00A1053A">
        <w:rPr>
          <w:rFonts w:ascii="Times New Roman" w:hAnsi="Times New Roman" w:cs="Times New Roman"/>
          <w:lang w:val="sr-Cyrl-RS"/>
        </w:rPr>
        <w:t>које могу да наступе по статус студента</w:t>
      </w:r>
      <w:r w:rsidR="008C04D9" w:rsidRPr="00A1053A">
        <w:rPr>
          <w:rFonts w:ascii="Times New Roman" w:hAnsi="Times New Roman" w:cs="Times New Roman"/>
          <w:lang w:val="sr-Cyrl-RS"/>
        </w:rPr>
        <w:t>:</w:t>
      </w:r>
    </w:p>
    <w:p w14:paraId="601BB8CF" w14:textId="18EEEF13" w:rsidR="008C04D9" w:rsidRPr="00A1053A" w:rsidRDefault="008C04D9" w:rsidP="008C04D9">
      <w:pPr>
        <w:pStyle w:val="ListParagraph"/>
        <w:numPr>
          <w:ilvl w:val="0"/>
          <w:numId w:val="1"/>
        </w:numPr>
        <w:rPr>
          <w:rFonts w:ascii="Times New Roman" w:hAnsi="Times New Roman" w:cs="Times New Roman"/>
          <w:lang w:val="sr-Cyrl-RS"/>
        </w:rPr>
      </w:pPr>
      <w:r w:rsidRPr="00A1053A">
        <w:rPr>
          <w:rFonts w:ascii="Times New Roman" w:hAnsi="Times New Roman" w:cs="Times New Roman"/>
          <w:lang w:val="sr-Cyrl-RS"/>
        </w:rPr>
        <w:t>обнова године за све студенте</w:t>
      </w:r>
      <w:r w:rsidR="00363287" w:rsidRPr="00A1053A">
        <w:rPr>
          <w:rFonts w:ascii="Times New Roman" w:hAnsi="Times New Roman" w:cs="Times New Roman"/>
          <w:lang w:val="sr-Cyrl-RS"/>
        </w:rPr>
        <w:t xml:space="preserve"> и </w:t>
      </w:r>
      <w:r w:rsidRPr="00A1053A">
        <w:rPr>
          <w:rFonts w:ascii="Times New Roman" w:hAnsi="Times New Roman" w:cs="Times New Roman"/>
          <w:lang w:val="sr-Cyrl-RS"/>
        </w:rPr>
        <w:t xml:space="preserve">губитак </w:t>
      </w:r>
      <w:r w:rsidR="000F76D7" w:rsidRPr="00A1053A">
        <w:rPr>
          <w:rFonts w:ascii="Times New Roman" w:hAnsi="Times New Roman" w:cs="Times New Roman"/>
          <w:lang w:val="sr-Cyrl-RS"/>
        </w:rPr>
        <w:t>статуса студента који се финансира из буџета</w:t>
      </w:r>
      <w:r w:rsidR="004D35A7" w:rsidRPr="00A1053A">
        <w:rPr>
          <w:rFonts w:ascii="Times New Roman" w:hAnsi="Times New Roman" w:cs="Times New Roman"/>
          <w:lang w:val="sr-Cyrl-RS"/>
        </w:rPr>
        <w:t>;</w:t>
      </w:r>
    </w:p>
    <w:p w14:paraId="46E16872" w14:textId="35DED191" w:rsidR="008C04D9" w:rsidRPr="00A1053A" w:rsidRDefault="008C04D9" w:rsidP="000F76D7">
      <w:pPr>
        <w:pStyle w:val="ListParagraph"/>
        <w:numPr>
          <w:ilvl w:val="0"/>
          <w:numId w:val="1"/>
        </w:numPr>
        <w:rPr>
          <w:rFonts w:ascii="Times New Roman" w:hAnsi="Times New Roman" w:cs="Times New Roman"/>
          <w:lang w:val="sr-Cyrl-RS"/>
        </w:rPr>
      </w:pPr>
      <w:r w:rsidRPr="00A1053A">
        <w:rPr>
          <w:rFonts w:ascii="Times New Roman" w:hAnsi="Times New Roman" w:cs="Times New Roman"/>
          <w:lang w:val="sr-Cyrl-RS"/>
        </w:rPr>
        <w:t>губитак права на стипендије, кредите, студентски дом и мензу;</w:t>
      </w:r>
      <w:r w:rsidR="00D26D7E" w:rsidRPr="00A1053A">
        <w:rPr>
          <w:rFonts w:ascii="Times New Roman" w:hAnsi="Times New Roman" w:cs="Times New Roman"/>
          <w:lang w:val="sr-Cyrl-RS"/>
        </w:rPr>
        <w:t xml:space="preserve"> </w:t>
      </w:r>
    </w:p>
    <w:p w14:paraId="2575E832" w14:textId="68E909C1" w:rsidR="008C04D9" w:rsidRPr="00A1053A" w:rsidRDefault="008C04D9" w:rsidP="008C04D9">
      <w:pPr>
        <w:pStyle w:val="ListParagraph"/>
        <w:numPr>
          <w:ilvl w:val="0"/>
          <w:numId w:val="1"/>
        </w:numPr>
        <w:rPr>
          <w:rFonts w:ascii="Times New Roman" w:hAnsi="Times New Roman" w:cs="Times New Roman"/>
          <w:lang w:val="sr-Cyrl-RS"/>
        </w:rPr>
      </w:pPr>
      <w:r w:rsidRPr="00A1053A">
        <w:rPr>
          <w:rFonts w:ascii="Times New Roman" w:hAnsi="Times New Roman" w:cs="Times New Roman"/>
          <w:lang w:val="sr-Cyrl-RS"/>
        </w:rPr>
        <w:t>проблеми са мобилностима;</w:t>
      </w:r>
    </w:p>
    <w:p w14:paraId="618DEA39" w14:textId="466E974C" w:rsidR="008C04D9" w:rsidRPr="00A1053A" w:rsidRDefault="008C04D9" w:rsidP="008C04D9">
      <w:pPr>
        <w:pStyle w:val="ListParagraph"/>
        <w:numPr>
          <w:ilvl w:val="0"/>
          <w:numId w:val="1"/>
        </w:numPr>
        <w:rPr>
          <w:rFonts w:ascii="Times New Roman" w:hAnsi="Times New Roman" w:cs="Times New Roman"/>
          <w:lang w:val="sr-Cyrl-RS"/>
        </w:rPr>
      </w:pPr>
      <w:r w:rsidRPr="00A1053A">
        <w:rPr>
          <w:rFonts w:ascii="Times New Roman" w:hAnsi="Times New Roman" w:cs="Times New Roman"/>
          <w:lang w:val="sr-Cyrl-RS"/>
        </w:rPr>
        <w:t>губитак могућности конкурисања за</w:t>
      </w:r>
      <w:r w:rsidR="00572501">
        <w:rPr>
          <w:rFonts w:ascii="Times New Roman" w:hAnsi="Times New Roman" w:cs="Times New Roman"/>
          <w:lang w:val="sr-Cyrl-RS"/>
        </w:rPr>
        <w:t xml:space="preserve"> упис на</w:t>
      </w:r>
      <w:r w:rsidRPr="00A1053A">
        <w:rPr>
          <w:rFonts w:ascii="Times New Roman" w:hAnsi="Times New Roman" w:cs="Times New Roman"/>
          <w:lang w:val="sr-Cyrl-RS"/>
        </w:rPr>
        <w:t xml:space="preserve"> последипломске студије</w:t>
      </w:r>
      <w:r w:rsidR="00250FC0" w:rsidRPr="00A1053A">
        <w:rPr>
          <w:rFonts w:ascii="Times New Roman" w:hAnsi="Times New Roman" w:cs="Times New Roman"/>
          <w:lang w:val="sr-Latn-RS"/>
        </w:rPr>
        <w:t xml:space="preserve"> (</w:t>
      </w:r>
      <w:r w:rsidR="00363287" w:rsidRPr="00A1053A">
        <w:rPr>
          <w:rFonts w:ascii="Times New Roman" w:hAnsi="Times New Roman" w:cs="Times New Roman"/>
          <w:lang w:val="sr-Cyrl-RS"/>
        </w:rPr>
        <w:t>превасходно у иностранству</w:t>
      </w:r>
      <w:r w:rsidR="00250FC0" w:rsidRPr="00A1053A">
        <w:rPr>
          <w:rFonts w:ascii="Times New Roman" w:hAnsi="Times New Roman" w:cs="Times New Roman"/>
          <w:lang w:val="sr-Latn-RS"/>
        </w:rPr>
        <w:t>)</w:t>
      </w:r>
      <w:r w:rsidRPr="00A1053A">
        <w:rPr>
          <w:rFonts w:ascii="Times New Roman" w:hAnsi="Times New Roman" w:cs="Times New Roman"/>
          <w:lang w:val="sr-Cyrl-RS"/>
        </w:rPr>
        <w:t>;</w:t>
      </w:r>
    </w:p>
    <w:p w14:paraId="590EAE28" w14:textId="425634B7" w:rsidR="008C04D9" w:rsidRPr="00A1053A" w:rsidRDefault="008C04D9" w:rsidP="008C04D9">
      <w:pPr>
        <w:pStyle w:val="ListParagraph"/>
        <w:numPr>
          <w:ilvl w:val="0"/>
          <w:numId w:val="1"/>
        </w:numPr>
        <w:rPr>
          <w:rFonts w:ascii="Times New Roman" w:hAnsi="Times New Roman" w:cs="Times New Roman"/>
          <w:lang w:val="sr-Cyrl-RS"/>
        </w:rPr>
      </w:pPr>
      <w:r w:rsidRPr="00A1053A">
        <w:rPr>
          <w:rFonts w:ascii="Times New Roman" w:hAnsi="Times New Roman" w:cs="Times New Roman"/>
          <w:lang w:val="sr-Cyrl-RS"/>
        </w:rPr>
        <w:t>одлагање одласка на студентску стручну праксу;</w:t>
      </w:r>
    </w:p>
    <w:p w14:paraId="60381463" w14:textId="583D09D6" w:rsidR="008C04D9" w:rsidRPr="00A1053A" w:rsidRDefault="008C04D9" w:rsidP="008C04D9">
      <w:pPr>
        <w:pStyle w:val="ListParagraph"/>
        <w:numPr>
          <w:ilvl w:val="0"/>
          <w:numId w:val="1"/>
        </w:numPr>
        <w:rPr>
          <w:rFonts w:ascii="Times New Roman" w:hAnsi="Times New Roman" w:cs="Times New Roman"/>
          <w:lang w:val="sr-Cyrl-RS"/>
        </w:rPr>
      </w:pPr>
      <w:r w:rsidRPr="00A1053A">
        <w:rPr>
          <w:rFonts w:ascii="Times New Roman" w:hAnsi="Times New Roman" w:cs="Times New Roman"/>
          <w:lang w:val="sr-Cyrl-RS"/>
        </w:rPr>
        <w:t>проблеми са заснивањем радног односа;</w:t>
      </w:r>
    </w:p>
    <w:p w14:paraId="33048005" w14:textId="52942E8B" w:rsidR="008C04D9" w:rsidRPr="00A1053A" w:rsidRDefault="008C04D9" w:rsidP="008C04D9">
      <w:pPr>
        <w:pStyle w:val="ListParagraph"/>
        <w:numPr>
          <w:ilvl w:val="0"/>
          <w:numId w:val="1"/>
        </w:numPr>
        <w:rPr>
          <w:rFonts w:ascii="Times New Roman" w:hAnsi="Times New Roman" w:cs="Times New Roman"/>
          <w:lang w:val="sr-Cyrl-RS"/>
        </w:rPr>
      </w:pPr>
      <w:r w:rsidRPr="00A1053A">
        <w:rPr>
          <w:rFonts w:ascii="Times New Roman" w:hAnsi="Times New Roman" w:cs="Times New Roman"/>
          <w:lang w:val="sr-Cyrl-RS"/>
        </w:rPr>
        <w:t>финансијски губици;</w:t>
      </w:r>
    </w:p>
    <w:p w14:paraId="06ED8C98" w14:textId="78A763AA" w:rsidR="008C04D9" w:rsidRPr="00A1053A" w:rsidRDefault="008C04D9" w:rsidP="00363287">
      <w:pPr>
        <w:pStyle w:val="ListParagraph"/>
        <w:numPr>
          <w:ilvl w:val="0"/>
          <w:numId w:val="1"/>
        </w:numPr>
        <w:rPr>
          <w:rFonts w:ascii="Times New Roman" w:hAnsi="Times New Roman" w:cs="Times New Roman"/>
          <w:lang w:val="sr-Cyrl-RS"/>
        </w:rPr>
      </w:pPr>
      <w:r w:rsidRPr="00A1053A">
        <w:rPr>
          <w:rFonts w:ascii="Times New Roman" w:hAnsi="Times New Roman" w:cs="Times New Roman"/>
          <w:lang w:val="sr-Cyrl-RS"/>
        </w:rPr>
        <w:t>губитак права на здравствено осигурање</w:t>
      </w:r>
      <w:r w:rsidR="00250FC0" w:rsidRPr="00A1053A">
        <w:rPr>
          <w:rFonts w:ascii="Times New Roman" w:hAnsi="Times New Roman" w:cs="Times New Roman"/>
          <w:lang w:val="sr-Latn-RS"/>
        </w:rPr>
        <w:t xml:space="preserve"> </w:t>
      </w:r>
      <w:r w:rsidR="00363287" w:rsidRPr="00A1053A">
        <w:rPr>
          <w:rFonts w:ascii="Times New Roman" w:hAnsi="Times New Roman" w:cs="Times New Roman"/>
          <w:lang w:val="sr-Cyrl-RS"/>
        </w:rPr>
        <w:t>(</w:t>
      </w:r>
      <w:r w:rsidR="00363287" w:rsidRPr="00A1053A">
        <w:rPr>
          <w:rFonts w:ascii="Times New Roman" w:hAnsi="Times New Roman" w:cs="Times New Roman"/>
          <w:i/>
          <w:lang w:val="sr-Cyrl-RS"/>
        </w:rPr>
        <w:t>Старосна граница за лечење преко Завода за здравствену заштиту студената је навршених 26 година, када студенти губе право на здравствено осигурање по основу чињенице да студирају (преко родитеља, породичне пензије…), или по престанку студирања)</w:t>
      </w:r>
      <w:r w:rsidR="000F76D7" w:rsidRPr="00A1053A">
        <w:rPr>
          <w:rFonts w:ascii="Times New Roman" w:hAnsi="Times New Roman" w:cs="Times New Roman"/>
          <w:lang w:val="sr-Cyrl-RS"/>
        </w:rPr>
        <w:t>.</w:t>
      </w:r>
    </w:p>
    <w:p w14:paraId="16861A4D" w14:textId="45C0D21F" w:rsidR="008C04D9" w:rsidRPr="00A1053A" w:rsidRDefault="00A1053A" w:rsidP="00A1053A">
      <w:pPr>
        <w:spacing w:after="120"/>
        <w:rPr>
          <w:rFonts w:ascii="Times New Roman" w:hAnsi="Times New Roman" w:cs="Times New Roman"/>
          <w:lang w:val="sr-Cyrl-RS"/>
        </w:rPr>
      </w:pPr>
      <w:r>
        <w:rPr>
          <w:rFonts w:ascii="Times New Roman" w:hAnsi="Times New Roman" w:cs="Times New Roman"/>
          <w:lang w:val="sr-Latn-RS"/>
        </w:rPr>
        <w:t xml:space="preserve">II </w:t>
      </w:r>
      <w:r w:rsidR="008C04D9" w:rsidRPr="00A1053A">
        <w:rPr>
          <w:rFonts w:ascii="Times New Roman" w:hAnsi="Times New Roman" w:cs="Times New Roman"/>
          <w:lang w:val="sr-Cyrl-RS"/>
        </w:rPr>
        <w:t>Последице по запослене:</w:t>
      </w:r>
    </w:p>
    <w:p w14:paraId="691D39FA" w14:textId="13EE41C7" w:rsidR="008C04D9" w:rsidRPr="00A1053A" w:rsidRDefault="008C04D9" w:rsidP="008C04D9">
      <w:pPr>
        <w:pStyle w:val="ListParagraph"/>
        <w:numPr>
          <w:ilvl w:val="0"/>
          <w:numId w:val="1"/>
        </w:numPr>
        <w:rPr>
          <w:rFonts w:ascii="Times New Roman" w:hAnsi="Times New Roman" w:cs="Times New Roman"/>
          <w:lang w:val="sr-Cyrl-RS"/>
        </w:rPr>
      </w:pPr>
      <w:r w:rsidRPr="00A1053A">
        <w:rPr>
          <w:rFonts w:ascii="Times New Roman" w:hAnsi="Times New Roman" w:cs="Times New Roman"/>
          <w:lang w:val="sr-Cyrl-RS"/>
        </w:rPr>
        <w:t>исплате умањених плата;</w:t>
      </w:r>
    </w:p>
    <w:p w14:paraId="556885BA" w14:textId="0734AD9D" w:rsidR="008C04D9" w:rsidRPr="00A1053A" w:rsidRDefault="008C04D9" w:rsidP="008C04D9">
      <w:pPr>
        <w:pStyle w:val="ListParagraph"/>
        <w:numPr>
          <w:ilvl w:val="0"/>
          <w:numId w:val="1"/>
        </w:numPr>
        <w:rPr>
          <w:rFonts w:ascii="Times New Roman" w:hAnsi="Times New Roman" w:cs="Times New Roman"/>
          <w:lang w:val="sr-Cyrl-RS"/>
        </w:rPr>
      </w:pPr>
      <w:r w:rsidRPr="00A1053A">
        <w:rPr>
          <w:rFonts w:ascii="Times New Roman" w:hAnsi="Times New Roman" w:cs="Times New Roman"/>
          <w:lang w:val="sr-Cyrl-RS"/>
        </w:rPr>
        <w:t>немогућност извршења обустава од плате (доводи до проблема са отплатом кредита);</w:t>
      </w:r>
    </w:p>
    <w:p w14:paraId="7556AD24" w14:textId="4CB4D53D" w:rsidR="008C04D9" w:rsidRPr="00A1053A" w:rsidRDefault="008C04D9" w:rsidP="008C04D9">
      <w:pPr>
        <w:pStyle w:val="ListParagraph"/>
        <w:numPr>
          <w:ilvl w:val="0"/>
          <w:numId w:val="1"/>
        </w:numPr>
        <w:rPr>
          <w:rFonts w:ascii="Times New Roman" w:hAnsi="Times New Roman" w:cs="Times New Roman"/>
          <w:lang w:val="sr-Cyrl-RS"/>
        </w:rPr>
      </w:pPr>
      <w:r w:rsidRPr="00A1053A">
        <w:rPr>
          <w:rFonts w:ascii="Times New Roman" w:hAnsi="Times New Roman" w:cs="Times New Roman"/>
          <w:lang w:val="sr-Cyrl-RS"/>
        </w:rPr>
        <w:t>потенцијалне тужбе и извршни поступци;</w:t>
      </w:r>
    </w:p>
    <w:p w14:paraId="6EFC2378" w14:textId="06299797" w:rsidR="00D75C6F" w:rsidRPr="00A1053A" w:rsidRDefault="00D75C6F" w:rsidP="008C04D9">
      <w:pPr>
        <w:pStyle w:val="ListParagraph"/>
        <w:numPr>
          <w:ilvl w:val="0"/>
          <w:numId w:val="1"/>
        </w:numPr>
        <w:rPr>
          <w:rFonts w:ascii="Times New Roman" w:hAnsi="Times New Roman" w:cs="Times New Roman"/>
          <w:lang w:val="sr-Cyrl-RS"/>
        </w:rPr>
      </w:pPr>
      <w:r w:rsidRPr="00A1053A">
        <w:rPr>
          <w:rFonts w:ascii="Times New Roman" w:hAnsi="Times New Roman" w:cs="Times New Roman"/>
          <w:lang w:val="sr-Cyrl-RS"/>
        </w:rPr>
        <w:t>ограничене могућности реализације пројеката везаних за наставу (</w:t>
      </w:r>
      <w:r w:rsidRPr="00A1053A">
        <w:rPr>
          <w:rFonts w:ascii="Times New Roman" w:hAnsi="Times New Roman" w:cs="Times New Roman"/>
          <w:lang w:val="sr-Latn-RS"/>
        </w:rPr>
        <w:t xml:space="preserve">Erasmus, </w:t>
      </w:r>
      <w:r w:rsidR="00572501">
        <w:rPr>
          <w:rFonts w:ascii="Times New Roman" w:hAnsi="Times New Roman" w:cs="Times New Roman"/>
          <w:lang w:val="sr-Cyrl-RS"/>
        </w:rPr>
        <w:t>ЗУОВ</w:t>
      </w:r>
      <w:r w:rsidRPr="00A1053A">
        <w:rPr>
          <w:rFonts w:ascii="Times New Roman" w:hAnsi="Times New Roman" w:cs="Times New Roman"/>
          <w:lang w:val="sr-Latn-RS"/>
        </w:rPr>
        <w:t>...);</w:t>
      </w:r>
    </w:p>
    <w:p w14:paraId="44074651" w14:textId="3169650D" w:rsidR="00D75C6F" w:rsidRPr="00A1053A" w:rsidRDefault="00D75C6F" w:rsidP="008C04D9">
      <w:pPr>
        <w:pStyle w:val="ListParagraph"/>
        <w:numPr>
          <w:ilvl w:val="0"/>
          <w:numId w:val="1"/>
        </w:numPr>
        <w:rPr>
          <w:rFonts w:ascii="Times New Roman" w:hAnsi="Times New Roman" w:cs="Times New Roman"/>
          <w:lang w:val="sr-Cyrl-RS"/>
        </w:rPr>
      </w:pPr>
      <w:r w:rsidRPr="00A1053A">
        <w:rPr>
          <w:rFonts w:ascii="Times New Roman" w:hAnsi="Times New Roman" w:cs="Times New Roman"/>
          <w:lang w:val="sr-Cyrl-RS"/>
        </w:rPr>
        <w:t>сукоби и поделе унутар колектива.</w:t>
      </w:r>
    </w:p>
    <w:p w14:paraId="78D0D4D5" w14:textId="38B84540" w:rsidR="008C04D9" w:rsidRPr="00A1053A" w:rsidRDefault="00A1053A" w:rsidP="00A1053A">
      <w:pPr>
        <w:spacing w:after="120"/>
        <w:rPr>
          <w:rFonts w:ascii="Times New Roman" w:hAnsi="Times New Roman" w:cs="Times New Roman"/>
          <w:lang w:val="sr-Latn-RS"/>
        </w:rPr>
      </w:pPr>
      <w:r>
        <w:rPr>
          <w:rFonts w:ascii="Times New Roman" w:hAnsi="Times New Roman" w:cs="Times New Roman"/>
          <w:lang w:val="sr-Latn-RS"/>
        </w:rPr>
        <w:t xml:space="preserve">III </w:t>
      </w:r>
      <w:r w:rsidR="00D01FD7" w:rsidRPr="00A1053A">
        <w:rPr>
          <w:rFonts w:ascii="Times New Roman" w:hAnsi="Times New Roman" w:cs="Times New Roman"/>
          <w:lang w:val="sr-Cyrl-RS"/>
        </w:rPr>
        <w:t xml:space="preserve">Последице по </w:t>
      </w:r>
      <w:r w:rsidR="000F76D7" w:rsidRPr="00A1053A">
        <w:rPr>
          <w:rFonts w:ascii="Times New Roman" w:hAnsi="Times New Roman" w:cs="Times New Roman"/>
          <w:lang w:val="sr-Cyrl-RS"/>
        </w:rPr>
        <w:t>пословање Факултета</w:t>
      </w:r>
      <w:r w:rsidR="008C04D9" w:rsidRPr="00A1053A">
        <w:rPr>
          <w:rFonts w:ascii="Times New Roman" w:hAnsi="Times New Roman" w:cs="Times New Roman"/>
          <w:lang w:val="sr-Cyrl-RS"/>
        </w:rPr>
        <w:t>:</w:t>
      </w:r>
    </w:p>
    <w:p w14:paraId="795E133A" w14:textId="329609F0" w:rsidR="001F1465" w:rsidRPr="001F1465" w:rsidRDefault="00250FC0" w:rsidP="001F1465">
      <w:pPr>
        <w:pStyle w:val="ListParagraph"/>
        <w:numPr>
          <w:ilvl w:val="0"/>
          <w:numId w:val="1"/>
        </w:numPr>
        <w:rPr>
          <w:rFonts w:ascii="Times New Roman" w:hAnsi="Times New Roman" w:cs="Times New Roman"/>
          <w:lang w:val="sr-Cyrl-RS"/>
        </w:rPr>
      </w:pPr>
      <w:r w:rsidRPr="00A1053A">
        <w:rPr>
          <w:rFonts w:ascii="Times New Roman" w:hAnsi="Times New Roman" w:cs="Times New Roman"/>
          <w:lang w:val="sr-Cyrl-RS"/>
        </w:rPr>
        <w:t>обнова године за све студенте;</w:t>
      </w:r>
      <w:r w:rsidRPr="00A1053A">
        <w:rPr>
          <w:rFonts w:ascii="Times New Roman" w:hAnsi="Times New Roman" w:cs="Times New Roman"/>
          <w:lang w:val="sr-Latn-RS"/>
        </w:rPr>
        <w:t xml:space="preserve"> </w:t>
      </w:r>
      <w:r w:rsidR="00572501">
        <w:rPr>
          <w:rFonts w:ascii="Times New Roman" w:hAnsi="Times New Roman" w:cs="Times New Roman"/>
          <w:lang w:val="sr-Cyrl-RS"/>
        </w:rPr>
        <w:t xml:space="preserve">на </w:t>
      </w:r>
      <w:r w:rsidRPr="00A1053A">
        <w:rPr>
          <w:rFonts w:ascii="Times New Roman" w:hAnsi="Times New Roman" w:cs="Times New Roman"/>
          <w:lang w:val="sr-Cyrl-RS"/>
        </w:rPr>
        <w:t>1. годину студија би</w:t>
      </w:r>
      <w:r w:rsidR="00572501">
        <w:rPr>
          <w:rFonts w:ascii="Times New Roman" w:hAnsi="Times New Roman" w:cs="Times New Roman"/>
          <w:lang w:val="sr-Cyrl-RS"/>
        </w:rPr>
        <w:t xml:space="preserve"> се</w:t>
      </w:r>
      <w:r w:rsidRPr="00A1053A">
        <w:rPr>
          <w:rFonts w:ascii="Times New Roman" w:hAnsi="Times New Roman" w:cs="Times New Roman"/>
          <w:lang w:val="sr-Cyrl-RS"/>
        </w:rPr>
        <w:t xml:space="preserve"> уписао дупло већи број студената уколико буде пријемног испита (стари студенти плус новоуписани). У случају безусловног уписа будућих бруцоша на прву годину</w:t>
      </w:r>
      <w:r w:rsidR="00363287" w:rsidRPr="00A1053A">
        <w:rPr>
          <w:rFonts w:ascii="Times New Roman" w:hAnsi="Times New Roman" w:cs="Times New Roman"/>
          <w:lang w:val="sr-Cyrl-RS"/>
        </w:rPr>
        <w:t xml:space="preserve"> студија,  потребно је обезбедити наставу за могући већи број студената</w:t>
      </w:r>
      <w:r w:rsidR="001F1465">
        <w:rPr>
          <w:rFonts w:ascii="Times New Roman" w:hAnsi="Times New Roman" w:cs="Times New Roman"/>
          <w:lang w:val="sr-Cyrl-RS"/>
        </w:rPr>
        <w:t>;</w:t>
      </w:r>
    </w:p>
    <w:p w14:paraId="3C3210BB" w14:textId="3A1E933D" w:rsidR="009B400C" w:rsidRPr="00A1053A" w:rsidRDefault="009B400C" w:rsidP="00250FC0">
      <w:pPr>
        <w:pStyle w:val="ListParagraph"/>
        <w:numPr>
          <w:ilvl w:val="0"/>
          <w:numId w:val="1"/>
        </w:numPr>
        <w:rPr>
          <w:rFonts w:ascii="Times New Roman" w:hAnsi="Times New Roman" w:cs="Times New Roman"/>
          <w:lang w:val="sr-Cyrl-RS"/>
        </w:rPr>
      </w:pPr>
      <w:r w:rsidRPr="00A1053A">
        <w:rPr>
          <w:rFonts w:ascii="Times New Roman" w:hAnsi="Times New Roman" w:cs="Times New Roman"/>
          <w:lang w:val="sr-Cyrl-RS"/>
        </w:rPr>
        <w:t>МАС, ДАС –</w:t>
      </w:r>
      <w:r w:rsidR="000F76D7" w:rsidRPr="00A1053A">
        <w:rPr>
          <w:rFonts w:ascii="Times New Roman" w:hAnsi="Times New Roman" w:cs="Times New Roman"/>
          <w:lang w:val="sr-Cyrl-RS"/>
        </w:rPr>
        <w:t xml:space="preserve"> </w:t>
      </w:r>
      <w:r w:rsidRPr="00A1053A">
        <w:rPr>
          <w:rFonts w:ascii="Times New Roman" w:hAnsi="Times New Roman" w:cs="Times New Roman"/>
          <w:lang w:val="sr-Cyrl-RS"/>
        </w:rPr>
        <w:t>ако се не обезбеди одржавање наставе од октобра</w:t>
      </w:r>
      <w:r w:rsidR="000F76D7" w:rsidRPr="00A1053A">
        <w:rPr>
          <w:rFonts w:ascii="Times New Roman" w:hAnsi="Times New Roman" w:cs="Times New Roman"/>
          <w:lang w:val="sr-Cyrl-RS"/>
        </w:rPr>
        <w:t xml:space="preserve"> ће</w:t>
      </w:r>
      <w:r w:rsidRPr="00A1053A">
        <w:rPr>
          <w:rFonts w:ascii="Times New Roman" w:hAnsi="Times New Roman" w:cs="Times New Roman"/>
          <w:lang w:val="sr-Cyrl-RS"/>
        </w:rPr>
        <w:t xml:space="preserve"> </w:t>
      </w:r>
      <w:r w:rsidR="000F76D7" w:rsidRPr="00A1053A">
        <w:rPr>
          <w:rFonts w:ascii="Times New Roman" w:hAnsi="Times New Roman" w:cs="Times New Roman"/>
          <w:lang w:val="sr-Cyrl-RS"/>
        </w:rPr>
        <w:t>изостати</w:t>
      </w:r>
      <w:r w:rsidRPr="00A1053A">
        <w:rPr>
          <w:rFonts w:ascii="Times New Roman" w:hAnsi="Times New Roman" w:cs="Times New Roman"/>
          <w:lang w:val="sr-Cyrl-RS"/>
        </w:rPr>
        <w:t xml:space="preserve"> упис ових студената на Факултет</w:t>
      </w:r>
      <w:r w:rsidR="00A1053A">
        <w:rPr>
          <w:rFonts w:ascii="Times New Roman" w:hAnsi="Times New Roman" w:cs="Times New Roman"/>
          <w:lang w:val="sr-Latn-RS"/>
        </w:rPr>
        <w:t>;</w:t>
      </w:r>
    </w:p>
    <w:p w14:paraId="711973F5" w14:textId="57891B83" w:rsidR="008C04D9" w:rsidRPr="00A1053A" w:rsidRDefault="008C04D9" w:rsidP="008C04D9">
      <w:pPr>
        <w:pStyle w:val="ListParagraph"/>
        <w:numPr>
          <w:ilvl w:val="0"/>
          <w:numId w:val="1"/>
        </w:numPr>
        <w:rPr>
          <w:rFonts w:ascii="Times New Roman" w:hAnsi="Times New Roman" w:cs="Times New Roman"/>
          <w:lang w:val="sr-Cyrl-RS"/>
        </w:rPr>
      </w:pPr>
      <w:r w:rsidRPr="00A1053A">
        <w:rPr>
          <w:rFonts w:ascii="Times New Roman" w:hAnsi="Times New Roman" w:cs="Times New Roman"/>
          <w:lang w:val="sr-Cyrl-RS"/>
        </w:rPr>
        <w:t>финансијски ризици (блокаде рачуна, казне, итд);</w:t>
      </w:r>
    </w:p>
    <w:p w14:paraId="722DE7B1" w14:textId="24E743BF" w:rsidR="008C04D9" w:rsidRPr="00A1053A" w:rsidRDefault="008C04D9" w:rsidP="008C04D9">
      <w:pPr>
        <w:pStyle w:val="ListParagraph"/>
        <w:numPr>
          <w:ilvl w:val="0"/>
          <w:numId w:val="1"/>
        </w:numPr>
        <w:rPr>
          <w:rFonts w:ascii="Times New Roman" w:hAnsi="Times New Roman" w:cs="Times New Roman"/>
          <w:lang w:val="sr-Cyrl-RS"/>
        </w:rPr>
      </w:pPr>
      <w:r w:rsidRPr="00A1053A">
        <w:rPr>
          <w:rFonts w:ascii="Times New Roman" w:hAnsi="Times New Roman" w:cs="Times New Roman"/>
          <w:lang w:val="sr-Cyrl-RS"/>
        </w:rPr>
        <w:t>одузимање дозволе за рад;</w:t>
      </w:r>
    </w:p>
    <w:p w14:paraId="50419F9E" w14:textId="557270FC" w:rsidR="008C04D9" w:rsidRPr="00A1053A" w:rsidRDefault="008C04D9" w:rsidP="008C04D9">
      <w:pPr>
        <w:pStyle w:val="ListParagraph"/>
        <w:numPr>
          <w:ilvl w:val="0"/>
          <w:numId w:val="1"/>
        </w:numPr>
        <w:rPr>
          <w:rFonts w:ascii="Times New Roman" w:hAnsi="Times New Roman" w:cs="Times New Roman"/>
          <w:lang w:val="sr-Cyrl-RS"/>
        </w:rPr>
      </w:pPr>
      <w:r w:rsidRPr="00A1053A">
        <w:rPr>
          <w:rFonts w:ascii="Times New Roman" w:hAnsi="Times New Roman" w:cs="Times New Roman"/>
          <w:lang w:val="sr-Cyrl-RS"/>
        </w:rPr>
        <w:t>губитак правног субјективитета;</w:t>
      </w:r>
    </w:p>
    <w:p w14:paraId="525A665B" w14:textId="6906FC03" w:rsidR="00D75C6F" w:rsidRPr="00A1053A" w:rsidRDefault="00D75C6F" w:rsidP="008C04D9">
      <w:pPr>
        <w:pStyle w:val="ListParagraph"/>
        <w:numPr>
          <w:ilvl w:val="0"/>
          <w:numId w:val="1"/>
        </w:numPr>
        <w:rPr>
          <w:rFonts w:ascii="Times New Roman" w:hAnsi="Times New Roman" w:cs="Times New Roman"/>
          <w:lang w:val="sr-Cyrl-RS"/>
        </w:rPr>
      </w:pPr>
      <w:r w:rsidRPr="00A1053A">
        <w:rPr>
          <w:rFonts w:ascii="Times New Roman" w:hAnsi="Times New Roman" w:cs="Times New Roman"/>
          <w:lang w:val="sr-Cyrl-RS"/>
        </w:rPr>
        <w:t>губитак аутономије;</w:t>
      </w:r>
    </w:p>
    <w:p w14:paraId="0CE8BC36" w14:textId="656F4CCC" w:rsidR="00D75C6F" w:rsidRPr="00A1053A" w:rsidRDefault="00D75C6F" w:rsidP="008C04D9">
      <w:pPr>
        <w:pStyle w:val="ListParagraph"/>
        <w:numPr>
          <w:ilvl w:val="0"/>
          <w:numId w:val="1"/>
        </w:numPr>
        <w:rPr>
          <w:rFonts w:ascii="Times New Roman" w:hAnsi="Times New Roman" w:cs="Times New Roman"/>
          <w:lang w:val="sr-Cyrl-RS"/>
        </w:rPr>
      </w:pPr>
      <w:r w:rsidRPr="00A1053A">
        <w:rPr>
          <w:rFonts w:ascii="Times New Roman" w:hAnsi="Times New Roman" w:cs="Times New Roman"/>
          <w:lang w:val="sr-Cyrl-RS"/>
        </w:rPr>
        <w:lastRenderedPageBreak/>
        <w:t>угрожавање акредитације студијских програма услед непоштовања плана реализације</w:t>
      </w:r>
      <w:r w:rsidR="000F76D7" w:rsidRPr="00A1053A">
        <w:rPr>
          <w:rFonts w:ascii="Times New Roman" w:hAnsi="Times New Roman" w:cs="Times New Roman"/>
          <w:lang w:val="sr-Cyrl-RS"/>
        </w:rPr>
        <w:t xml:space="preserve"> наставе (нереализован минимум од 6</w:t>
      </w:r>
      <w:r w:rsidR="00A1053A">
        <w:rPr>
          <w:rFonts w:ascii="Times New Roman" w:hAnsi="Times New Roman" w:cs="Times New Roman"/>
          <w:lang w:val="sr-Latn-RS"/>
        </w:rPr>
        <w:t>00</w:t>
      </w:r>
      <w:r w:rsidR="000F76D7" w:rsidRPr="00A1053A">
        <w:rPr>
          <w:rFonts w:ascii="Times New Roman" w:hAnsi="Times New Roman" w:cs="Times New Roman"/>
          <w:lang w:val="sr-Cyrl-RS"/>
        </w:rPr>
        <w:t xml:space="preserve"> часова активне наставе у школској </w:t>
      </w:r>
      <w:r w:rsidR="00A1053A">
        <w:rPr>
          <w:rFonts w:ascii="Times New Roman" w:hAnsi="Times New Roman" w:cs="Times New Roman"/>
          <w:lang w:val="sr-Latn-RS"/>
        </w:rPr>
        <w:t xml:space="preserve">2024/25. </w:t>
      </w:r>
      <w:r w:rsidR="00A1053A">
        <w:rPr>
          <w:rFonts w:ascii="Times New Roman" w:hAnsi="Times New Roman" w:cs="Times New Roman"/>
          <w:lang w:val="sr-Cyrl-RS"/>
        </w:rPr>
        <w:t>години</w:t>
      </w:r>
      <w:r w:rsidR="000F76D7" w:rsidRPr="00A1053A">
        <w:rPr>
          <w:rFonts w:ascii="Times New Roman" w:hAnsi="Times New Roman" w:cs="Times New Roman"/>
          <w:lang w:val="sr-Cyrl-RS"/>
        </w:rPr>
        <w:t>)</w:t>
      </w:r>
      <w:r w:rsidRPr="00A1053A">
        <w:rPr>
          <w:rFonts w:ascii="Times New Roman" w:hAnsi="Times New Roman" w:cs="Times New Roman"/>
          <w:lang w:val="sr-Cyrl-RS"/>
        </w:rPr>
        <w:t>;</w:t>
      </w:r>
    </w:p>
    <w:p w14:paraId="7EFE1894" w14:textId="6FC96545" w:rsidR="00D75C6F" w:rsidRPr="00A1053A" w:rsidRDefault="00D75C6F" w:rsidP="008C04D9">
      <w:pPr>
        <w:pStyle w:val="ListParagraph"/>
        <w:numPr>
          <w:ilvl w:val="0"/>
          <w:numId w:val="1"/>
        </w:numPr>
        <w:rPr>
          <w:rFonts w:ascii="Times New Roman" w:hAnsi="Times New Roman" w:cs="Times New Roman"/>
          <w:lang w:val="sr-Cyrl-RS"/>
        </w:rPr>
      </w:pPr>
      <w:r w:rsidRPr="00A1053A">
        <w:rPr>
          <w:rFonts w:ascii="Times New Roman" w:hAnsi="Times New Roman" w:cs="Times New Roman"/>
          <w:lang w:val="sr-Cyrl-RS"/>
        </w:rPr>
        <w:t>одлазак запослених (давање отказа због неизвесне ситуације);</w:t>
      </w:r>
    </w:p>
    <w:p w14:paraId="713AB138" w14:textId="77777777" w:rsidR="00A1053A" w:rsidRPr="00A1053A" w:rsidRDefault="00D75C6F" w:rsidP="00D75C6F">
      <w:pPr>
        <w:pStyle w:val="ListParagraph"/>
        <w:numPr>
          <w:ilvl w:val="0"/>
          <w:numId w:val="1"/>
        </w:numPr>
        <w:rPr>
          <w:rFonts w:ascii="Times New Roman" w:hAnsi="Times New Roman" w:cs="Times New Roman"/>
          <w:lang w:val="sr-Cyrl-RS"/>
        </w:rPr>
      </w:pPr>
      <w:r w:rsidRPr="00A1053A">
        <w:rPr>
          <w:rFonts w:ascii="Times New Roman" w:hAnsi="Times New Roman" w:cs="Times New Roman"/>
          <w:lang w:val="sr-Cyrl-RS"/>
        </w:rPr>
        <w:t xml:space="preserve">губитак поверења у јавности, </w:t>
      </w:r>
      <w:r w:rsidR="00855A34" w:rsidRPr="00A1053A">
        <w:rPr>
          <w:rFonts w:ascii="Times New Roman" w:hAnsi="Times New Roman" w:cs="Times New Roman"/>
          <w:lang w:val="sr-Cyrl-RS"/>
        </w:rPr>
        <w:t xml:space="preserve">нарушавање јавног угледа, </w:t>
      </w:r>
      <w:r w:rsidRPr="00A1053A">
        <w:rPr>
          <w:rFonts w:ascii="Times New Roman" w:hAnsi="Times New Roman" w:cs="Times New Roman"/>
          <w:lang w:val="sr-Cyrl-RS"/>
        </w:rPr>
        <w:t>негативна слика у медијима;</w:t>
      </w:r>
      <w:r w:rsidR="00F2036F" w:rsidRPr="00A1053A">
        <w:rPr>
          <w:rFonts w:ascii="Times New Roman" w:hAnsi="Times New Roman" w:cs="Times New Roman"/>
          <w:lang w:val="sr-Latn-RS"/>
        </w:rPr>
        <w:t xml:space="preserve"> </w:t>
      </w:r>
    </w:p>
    <w:p w14:paraId="75DEAFA1" w14:textId="79E21488" w:rsidR="00D75C6F" w:rsidRPr="00A1053A" w:rsidRDefault="00D75C6F" w:rsidP="00D75C6F">
      <w:pPr>
        <w:pStyle w:val="ListParagraph"/>
        <w:numPr>
          <w:ilvl w:val="0"/>
          <w:numId w:val="1"/>
        </w:numPr>
        <w:rPr>
          <w:rFonts w:ascii="Times New Roman" w:hAnsi="Times New Roman" w:cs="Times New Roman"/>
          <w:lang w:val="sr-Cyrl-RS"/>
        </w:rPr>
      </w:pPr>
      <w:r w:rsidRPr="00A1053A">
        <w:rPr>
          <w:rFonts w:ascii="Times New Roman" w:hAnsi="Times New Roman" w:cs="Times New Roman"/>
          <w:lang w:val="sr-Cyrl-RS"/>
        </w:rPr>
        <w:t>прекинути уговори о сарадњи са партнерским институцијама или компанијама</w:t>
      </w:r>
      <w:r w:rsidR="00855A34" w:rsidRPr="00A1053A">
        <w:rPr>
          <w:rFonts w:ascii="Times New Roman" w:hAnsi="Times New Roman" w:cs="Times New Roman"/>
          <w:lang w:val="sr-Latn-RS"/>
        </w:rPr>
        <w:t>;</w:t>
      </w:r>
    </w:p>
    <w:p w14:paraId="02E9DF56" w14:textId="5665AFCA" w:rsidR="00855A34" w:rsidRPr="00A1053A" w:rsidRDefault="00855A34" w:rsidP="00D75C6F">
      <w:pPr>
        <w:pStyle w:val="ListParagraph"/>
        <w:numPr>
          <w:ilvl w:val="0"/>
          <w:numId w:val="2"/>
        </w:numPr>
        <w:rPr>
          <w:rFonts w:ascii="Times New Roman" w:hAnsi="Times New Roman" w:cs="Times New Roman"/>
          <w:lang w:val="sr-Cyrl-RS"/>
        </w:rPr>
      </w:pPr>
      <w:r w:rsidRPr="00A1053A">
        <w:rPr>
          <w:rFonts w:ascii="Times New Roman" w:hAnsi="Times New Roman" w:cs="Times New Roman"/>
          <w:lang w:val="sr-Cyrl-RS"/>
        </w:rPr>
        <w:t>успоравање или обустава међународних пројеката;</w:t>
      </w:r>
    </w:p>
    <w:p w14:paraId="5CE99DC5" w14:textId="7DFD6C2D" w:rsidR="00855A34" w:rsidRDefault="00855A34" w:rsidP="00A1053A">
      <w:pPr>
        <w:pStyle w:val="ListParagraph"/>
        <w:numPr>
          <w:ilvl w:val="0"/>
          <w:numId w:val="2"/>
        </w:numPr>
        <w:rPr>
          <w:rFonts w:ascii="Times New Roman" w:hAnsi="Times New Roman" w:cs="Times New Roman"/>
          <w:lang w:val="sr-Cyrl-RS"/>
        </w:rPr>
      </w:pPr>
      <w:r w:rsidRPr="00A1053A">
        <w:rPr>
          <w:rFonts w:ascii="Times New Roman" w:hAnsi="Times New Roman" w:cs="Times New Roman"/>
          <w:lang w:val="sr-Cyrl-RS"/>
        </w:rPr>
        <w:t>смањен друштвени утицај факултета (изостанак едукативних кампањ</w:t>
      </w:r>
      <w:r w:rsidR="00A1053A">
        <w:rPr>
          <w:rFonts w:ascii="Times New Roman" w:hAnsi="Times New Roman" w:cs="Times New Roman"/>
          <w:lang w:val="sr-Cyrl-RS"/>
        </w:rPr>
        <w:t>и</w:t>
      </w:r>
      <w:r w:rsidR="009B400C" w:rsidRPr="00A1053A">
        <w:rPr>
          <w:rFonts w:ascii="Times New Roman" w:hAnsi="Times New Roman" w:cs="Times New Roman"/>
          <w:lang w:val="sr-Cyrl-RS"/>
        </w:rPr>
        <w:t>)</w:t>
      </w:r>
      <w:r w:rsidR="00A1053A">
        <w:rPr>
          <w:rFonts w:ascii="Times New Roman" w:hAnsi="Times New Roman" w:cs="Times New Roman"/>
          <w:lang w:val="sr-Cyrl-RS"/>
        </w:rPr>
        <w:t>;</w:t>
      </w:r>
    </w:p>
    <w:p w14:paraId="472901DE" w14:textId="76A0F880" w:rsidR="00A1053A" w:rsidRDefault="00A1053A" w:rsidP="00A1053A">
      <w:pPr>
        <w:pStyle w:val="ListParagraph"/>
        <w:numPr>
          <w:ilvl w:val="0"/>
          <w:numId w:val="2"/>
        </w:numPr>
        <w:rPr>
          <w:rFonts w:ascii="Times New Roman" w:hAnsi="Times New Roman" w:cs="Times New Roman"/>
          <w:lang w:val="sr-Cyrl-RS"/>
        </w:rPr>
      </w:pPr>
      <w:r>
        <w:rPr>
          <w:rFonts w:ascii="Times New Roman" w:hAnsi="Times New Roman" w:cs="Times New Roman"/>
          <w:lang w:val="sr-Cyrl-RS"/>
        </w:rPr>
        <w:t>Факултет има законску обавезу плаћања пореза на минималну бруто основицу за све запослене, што је у условима умањеног прилива тешко изводљиво. Прети ризик инспекцијских казни због непоштовања прописа о раду и високог образовања, као и тужби запослених</w:t>
      </w:r>
      <w:r w:rsidR="001F1465">
        <w:rPr>
          <w:rFonts w:ascii="Times New Roman" w:hAnsi="Times New Roman" w:cs="Times New Roman"/>
          <w:lang w:val="sr-Cyrl-RS"/>
        </w:rPr>
        <w:t>;</w:t>
      </w:r>
    </w:p>
    <w:p w14:paraId="186A45CE" w14:textId="01275766" w:rsidR="001F1465" w:rsidRPr="00A1053A" w:rsidRDefault="001F1465" w:rsidP="00A1053A">
      <w:pPr>
        <w:pStyle w:val="ListParagraph"/>
        <w:numPr>
          <w:ilvl w:val="0"/>
          <w:numId w:val="2"/>
        </w:numPr>
        <w:rPr>
          <w:rFonts w:ascii="Times New Roman" w:hAnsi="Times New Roman" w:cs="Times New Roman"/>
          <w:lang w:val="sr-Cyrl-RS"/>
        </w:rPr>
      </w:pPr>
      <w:r>
        <w:rPr>
          <w:rFonts w:ascii="Times New Roman" w:hAnsi="Times New Roman" w:cs="Times New Roman"/>
          <w:lang w:val="sr-Cyrl-RS"/>
        </w:rPr>
        <w:t>могуће тужбе студената због неорганизовања наставе.</w:t>
      </w:r>
    </w:p>
    <w:p w14:paraId="563E388B" w14:textId="156AF2F9" w:rsidR="009B400C" w:rsidRPr="00A1053A" w:rsidRDefault="009B400C" w:rsidP="004D35A7">
      <w:pPr>
        <w:ind w:firstLine="360"/>
        <w:jc w:val="both"/>
        <w:rPr>
          <w:rFonts w:ascii="Times New Roman" w:hAnsi="Times New Roman" w:cs="Times New Roman"/>
          <w:lang w:val="sr-Cyrl-RS"/>
        </w:rPr>
      </w:pPr>
      <w:r w:rsidRPr="00A1053A">
        <w:rPr>
          <w:rFonts w:ascii="Times New Roman" w:hAnsi="Times New Roman" w:cs="Times New Roman"/>
          <w:lang w:val="sr-Cyrl-RS"/>
        </w:rPr>
        <w:t xml:space="preserve">Финансијске последице тренутне ситуације у којој је </w:t>
      </w:r>
      <w:r w:rsidR="00A1053A">
        <w:rPr>
          <w:rFonts w:ascii="Times New Roman" w:hAnsi="Times New Roman" w:cs="Times New Roman"/>
          <w:lang w:val="sr-Cyrl-RS"/>
        </w:rPr>
        <w:t>Факултет</w:t>
      </w:r>
      <w:r w:rsidR="00572501">
        <w:rPr>
          <w:rFonts w:ascii="Times New Roman" w:hAnsi="Times New Roman" w:cs="Times New Roman"/>
          <w:lang w:val="sr-Cyrl-RS"/>
        </w:rPr>
        <w:t>:</w:t>
      </w:r>
    </w:p>
    <w:p w14:paraId="418B61EF" w14:textId="465848D2" w:rsidR="009B400C" w:rsidRPr="00A1053A" w:rsidRDefault="009B400C" w:rsidP="00A1053A">
      <w:pPr>
        <w:pStyle w:val="ListParagraph"/>
        <w:numPr>
          <w:ilvl w:val="0"/>
          <w:numId w:val="5"/>
        </w:numPr>
        <w:jc w:val="both"/>
        <w:rPr>
          <w:rFonts w:ascii="Times New Roman" w:hAnsi="Times New Roman" w:cs="Times New Roman"/>
          <w:lang w:val="sr-Cyrl-RS"/>
        </w:rPr>
      </w:pPr>
      <w:r w:rsidRPr="00A1053A">
        <w:rPr>
          <w:rFonts w:ascii="Times New Roman" w:hAnsi="Times New Roman" w:cs="Times New Roman"/>
          <w:lang w:val="sr-Cyrl-RS"/>
        </w:rPr>
        <w:t xml:space="preserve">Режијски трошкови факултета нису </w:t>
      </w:r>
      <w:r w:rsidRPr="00572501">
        <w:rPr>
          <w:rFonts w:ascii="Times New Roman" w:hAnsi="Times New Roman" w:cs="Times New Roman"/>
          <w:lang w:val="sr-Cyrl-RS"/>
        </w:rPr>
        <w:t xml:space="preserve">плаћени </w:t>
      </w:r>
      <w:r w:rsidR="00572501" w:rsidRPr="00572501">
        <w:rPr>
          <w:rFonts w:ascii="Times New Roman" w:hAnsi="Times New Roman" w:cs="Times New Roman"/>
          <w:lang w:val="sr-Cyrl-RS"/>
        </w:rPr>
        <w:t>три</w:t>
      </w:r>
      <w:r w:rsidRPr="00572501">
        <w:rPr>
          <w:rFonts w:ascii="Times New Roman" w:hAnsi="Times New Roman" w:cs="Times New Roman"/>
          <w:lang w:val="sr-Cyrl-RS"/>
        </w:rPr>
        <w:t xml:space="preserve"> месеца</w:t>
      </w:r>
      <w:r w:rsidRPr="00A1053A">
        <w:rPr>
          <w:rFonts w:ascii="Times New Roman" w:hAnsi="Times New Roman" w:cs="Times New Roman"/>
          <w:lang w:val="sr-Cyrl-RS"/>
        </w:rPr>
        <w:t xml:space="preserve"> </w:t>
      </w:r>
      <w:r w:rsidR="00A1053A" w:rsidRPr="00A1053A">
        <w:rPr>
          <w:rFonts w:ascii="Times New Roman" w:hAnsi="Times New Roman" w:cs="Times New Roman"/>
          <w:lang w:val="sr-Cyrl-RS"/>
        </w:rPr>
        <w:t xml:space="preserve">услед изостанка </w:t>
      </w:r>
      <w:r w:rsidRPr="00A1053A">
        <w:rPr>
          <w:rFonts w:ascii="Times New Roman" w:hAnsi="Times New Roman" w:cs="Times New Roman"/>
          <w:lang w:val="sr-Cyrl-RS"/>
        </w:rPr>
        <w:t>уплат</w:t>
      </w:r>
      <w:r w:rsidR="00A1053A" w:rsidRPr="00A1053A">
        <w:rPr>
          <w:rFonts w:ascii="Times New Roman" w:hAnsi="Times New Roman" w:cs="Times New Roman"/>
          <w:lang w:val="sr-Cyrl-RS"/>
        </w:rPr>
        <w:t>а</w:t>
      </w:r>
      <w:r w:rsidRPr="00A1053A">
        <w:rPr>
          <w:rFonts w:ascii="Times New Roman" w:hAnsi="Times New Roman" w:cs="Times New Roman"/>
          <w:lang w:val="sr-Cyrl-RS"/>
        </w:rPr>
        <w:t xml:space="preserve"> наменских средстава по овом основу</w:t>
      </w:r>
      <w:r w:rsidR="00A1053A" w:rsidRPr="00A1053A">
        <w:rPr>
          <w:rFonts w:ascii="Times New Roman" w:hAnsi="Times New Roman" w:cs="Times New Roman"/>
          <w:lang w:val="sr-Cyrl-RS"/>
        </w:rPr>
        <w:t xml:space="preserve">, што за последицу може имати </w:t>
      </w:r>
      <w:r w:rsidRPr="00A1053A">
        <w:rPr>
          <w:rFonts w:ascii="Times New Roman" w:hAnsi="Times New Roman" w:cs="Times New Roman"/>
          <w:lang w:val="sr-Cyrl-RS"/>
        </w:rPr>
        <w:t>искључење струје и воде</w:t>
      </w:r>
      <w:r w:rsidR="00A1053A" w:rsidRPr="00A1053A">
        <w:rPr>
          <w:rFonts w:ascii="Times New Roman" w:hAnsi="Times New Roman" w:cs="Times New Roman"/>
          <w:lang w:val="sr-Cyrl-RS"/>
        </w:rPr>
        <w:t>.</w:t>
      </w:r>
    </w:p>
    <w:p w14:paraId="3C33C4CC" w14:textId="1F42EEC5" w:rsidR="004D35A7" w:rsidRPr="00A1053A" w:rsidRDefault="009B400C" w:rsidP="00A1053A">
      <w:pPr>
        <w:pStyle w:val="ListParagraph"/>
        <w:numPr>
          <w:ilvl w:val="0"/>
          <w:numId w:val="5"/>
        </w:numPr>
        <w:jc w:val="both"/>
        <w:rPr>
          <w:rFonts w:ascii="Times New Roman" w:hAnsi="Times New Roman" w:cs="Times New Roman"/>
          <w:lang w:val="sr-Cyrl-RS"/>
        </w:rPr>
      </w:pPr>
      <w:r w:rsidRPr="00A1053A">
        <w:rPr>
          <w:rFonts w:ascii="Times New Roman" w:hAnsi="Times New Roman" w:cs="Times New Roman"/>
          <w:lang w:val="sr-Cyrl-RS"/>
        </w:rPr>
        <w:t xml:space="preserve">Факултет се суочава са застојем у уплатама школарина: у 2025. години, до краја првог квартала уплаћено је </w:t>
      </w:r>
      <w:r w:rsidR="00572501" w:rsidRPr="00572501">
        <w:rPr>
          <w:rFonts w:ascii="Times New Roman" w:hAnsi="Times New Roman" w:cs="Times New Roman"/>
          <w:lang w:val="sr-Cyrl-RS"/>
        </w:rPr>
        <w:t>само део</w:t>
      </w:r>
      <w:r w:rsidRPr="00572501">
        <w:rPr>
          <w:rFonts w:ascii="Times New Roman" w:hAnsi="Times New Roman" w:cs="Times New Roman"/>
          <w:lang w:val="sr-Cyrl-RS"/>
        </w:rPr>
        <w:t xml:space="preserve"> п</w:t>
      </w:r>
      <w:r w:rsidRPr="00A1053A">
        <w:rPr>
          <w:rFonts w:ascii="Times New Roman" w:hAnsi="Times New Roman" w:cs="Times New Roman"/>
          <w:lang w:val="sr-Cyrl-RS"/>
        </w:rPr>
        <w:t xml:space="preserve">ројектованог износа школарина самофинансирајућих студената. </w:t>
      </w:r>
    </w:p>
    <w:p w14:paraId="0B283367" w14:textId="1C5109BF" w:rsidR="004D35A7" w:rsidRPr="00A1053A" w:rsidRDefault="009B400C" w:rsidP="009B400C">
      <w:pPr>
        <w:pStyle w:val="ListParagraph"/>
        <w:numPr>
          <w:ilvl w:val="0"/>
          <w:numId w:val="5"/>
        </w:numPr>
        <w:jc w:val="both"/>
        <w:rPr>
          <w:rFonts w:ascii="Times New Roman" w:hAnsi="Times New Roman" w:cs="Times New Roman"/>
          <w:lang w:val="sr-Cyrl-RS"/>
        </w:rPr>
      </w:pPr>
      <w:r w:rsidRPr="00A1053A">
        <w:rPr>
          <w:rFonts w:ascii="Times New Roman" w:hAnsi="Times New Roman" w:cs="Times New Roman"/>
          <w:lang w:val="sr-Cyrl-RS"/>
        </w:rPr>
        <w:t xml:space="preserve">Имајући у виду да се </w:t>
      </w:r>
      <w:r w:rsidR="004D35A7" w:rsidRPr="00A1053A">
        <w:rPr>
          <w:rFonts w:ascii="Times New Roman" w:hAnsi="Times New Roman" w:cs="Times New Roman"/>
          <w:lang w:val="sr-Cyrl-RS"/>
        </w:rPr>
        <w:t xml:space="preserve">на одређеном броју факултета (делом и на </w:t>
      </w:r>
      <w:r w:rsidR="00572501">
        <w:rPr>
          <w:rFonts w:ascii="Times New Roman" w:hAnsi="Times New Roman" w:cs="Times New Roman"/>
          <w:lang w:val="sr-Cyrl-RS"/>
        </w:rPr>
        <w:t>ФФХ</w:t>
      </w:r>
      <w:r w:rsidR="004D35A7" w:rsidRPr="00A1053A">
        <w:rPr>
          <w:rFonts w:ascii="Times New Roman" w:hAnsi="Times New Roman" w:cs="Times New Roman"/>
          <w:lang w:val="sr-Cyrl-RS"/>
        </w:rPr>
        <w:t xml:space="preserve">) </w:t>
      </w:r>
      <w:r w:rsidRPr="00A1053A">
        <w:rPr>
          <w:rFonts w:ascii="Times New Roman" w:hAnsi="Times New Roman" w:cs="Times New Roman"/>
          <w:lang w:val="sr-Cyrl-RS"/>
        </w:rPr>
        <w:t>не одвија настава на докторским академским студијама, реално је очекивати изостанак уплате материјалних средстава за реализацију докторских студија што за последицу може имати велики застој у реализацији експеримената студената ДАС, публикације радова и слично. Наш факултет због наведеног може имати значајно лошији резултат научноистраживачког рада, у односу на планирани, што може имати последице и на средства институционалног финансирања научног рада у 2026. години</w:t>
      </w:r>
      <w:r w:rsidR="00A96030">
        <w:rPr>
          <w:rFonts w:ascii="Times New Roman" w:hAnsi="Times New Roman" w:cs="Times New Roman"/>
          <w:lang w:val="sr-Cyrl-RS"/>
        </w:rPr>
        <w:t xml:space="preserve"> и акредитацију НИО</w:t>
      </w:r>
      <w:r w:rsidRPr="00A1053A">
        <w:rPr>
          <w:rFonts w:ascii="Times New Roman" w:hAnsi="Times New Roman" w:cs="Times New Roman"/>
          <w:lang w:val="sr-Cyrl-RS"/>
        </w:rPr>
        <w:t>. Такође, једна од последица може бити и значајно мањи број кандидата за упис на докторске студије у наредној школској години</w:t>
      </w:r>
      <w:r w:rsidR="004D35A7" w:rsidRPr="00A1053A">
        <w:rPr>
          <w:rFonts w:ascii="Times New Roman" w:hAnsi="Times New Roman" w:cs="Times New Roman"/>
          <w:lang w:val="sr-Cyrl-RS"/>
        </w:rPr>
        <w:t>.</w:t>
      </w:r>
      <w:r w:rsidR="00572501">
        <w:rPr>
          <w:rFonts w:ascii="Times New Roman" w:hAnsi="Times New Roman" w:cs="Times New Roman"/>
          <w:lang w:val="sr-Cyrl-RS"/>
        </w:rPr>
        <w:t xml:space="preserve"> </w:t>
      </w:r>
    </w:p>
    <w:p w14:paraId="3C36F87E" w14:textId="55063C48" w:rsidR="004D35A7" w:rsidRPr="00A1053A" w:rsidRDefault="009B400C" w:rsidP="009B400C">
      <w:pPr>
        <w:pStyle w:val="ListParagraph"/>
        <w:numPr>
          <w:ilvl w:val="0"/>
          <w:numId w:val="5"/>
        </w:numPr>
        <w:jc w:val="both"/>
        <w:rPr>
          <w:rFonts w:ascii="Times New Roman" w:hAnsi="Times New Roman" w:cs="Times New Roman"/>
          <w:lang w:val="sr-Cyrl-RS"/>
        </w:rPr>
      </w:pPr>
      <w:r w:rsidRPr="00A1053A">
        <w:rPr>
          <w:rFonts w:ascii="Times New Roman" w:hAnsi="Times New Roman" w:cs="Times New Roman"/>
          <w:lang w:val="sr-Cyrl-RS"/>
        </w:rPr>
        <w:t xml:space="preserve">Услед смањених прихода установе, редукују се поступци јавних набавки (хемикалије, рачунари, лабораторијска опрема) што има негативан утицај на реализацију научних активности које нису финансиране од стране Фонда за науку и Фонда за иновациону делатност Републике Србије као и </w:t>
      </w:r>
      <w:bookmarkStart w:id="0" w:name="_GoBack"/>
      <w:r w:rsidRPr="00A1053A">
        <w:rPr>
          <w:rFonts w:ascii="Times New Roman" w:hAnsi="Times New Roman" w:cs="Times New Roman"/>
          <w:lang w:val="sr-Cyrl-RS"/>
        </w:rPr>
        <w:t xml:space="preserve">европских </w:t>
      </w:r>
      <w:bookmarkEnd w:id="0"/>
      <w:r w:rsidRPr="00A1053A">
        <w:rPr>
          <w:rFonts w:ascii="Times New Roman" w:hAnsi="Times New Roman" w:cs="Times New Roman"/>
          <w:lang w:val="sr-Cyrl-RS"/>
        </w:rPr>
        <w:t>фондова.</w:t>
      </w:r>
    </w:p>
    <w:p w14:paraId="1F948E93" w14:textId="275DD021" w:rsidR="00855A34" w:rsidRPr="00572501" w:rsidRDefault="009B400C" w:rsidP="00042990">
      <w:pPr>
        <w:pStyle w:val="ListParagraph"/>
        <w:numPr>
          <w:ilvl w:val="0"/>
          <w:numId w:val="5"/>
        </w:numPr>
        <w:jc w:val="both"/>
        <w:rPr>
          <w:rFonts w:ascii="Times New Roman" w:hAnsi="Times New Roman" w:cs="Times New Roman"/>
          <w:lang w:val="sr-Cyrl-RS"/>
        </w:rPr>
      </w:pPr>
      <w:r w:rsidRPr="00572501">
        <w:rPr>
          <w:rFonts w:ascii="Times New Roman" w:hAnsi="Times New Roman" w:cs="Times New Roman"/>
          <w:lang w:val="sr-Cyrl-RS"/>
        </w:rPr>
        <w:t xml:space="preserve">На крају, али не и најмање важно, наставно особље је за фебруар добило зараду умањену за </w:t>
      </w:r>
      <w:r w:rsidR="00572501" w:rsidRPr="00572501">
        <w:rPr>
          <w:rFonts w:ascii="Times New Roman" w:hAnsi="Times New Roman" w:cs="Times New Roman"/>
          <w:lang w:val="en-US"/>
        </w:rPr>
        <w:t>50</w:t>
      </w:r>
      <w:r w:rsidRPr="00572501">
        <w:rPr>
          <w:rFonts w:ascii="Times New Roman" w:hAnsi="Times New Roman" w:cs="Times New Roman"/>
          <w:lang w:val="sr-Cyrl-RS"/>
        </w:rPr>
        <w:t xml:space="preserve">%, у марту ће смањење бити око </w:t>
      </w:r>
      <w:r w:rsidR="00572501" w:rsidRPr="00572501">
        <w:rPr>
          <w:rFonts w:ascii="Times New Roman" w:hAnsi="Times New Roman" w:cs="Times New Roman"/>
          <w:lang w:val="en-US"/>
        </w:rPr>
        <w:t>50</w:t>
      </w:r>
      <w:r w:rsidRPr="00572501">
        <w:rPr>
          <w:rFonts w:ascii="Times New Roman" w:hAnsi="Times New Roman" w:cs="Times New Roman"/>
          <w:lang w:val="sr-Cyrl-RS"/>
        </w:rPr>
        <w:t>%</w:t>
      </w:r>
      <w:r w:rsidR="004D35A7" w:rsidRPr="00572501">
        <w:rPr>
          <w:rFonts w:ascii="Times New Roman" w:hAnsi="Times New Roman" w:cs="Times New Roman"/>
          <w:lang w:val="sr-Cyrl-RS"/>
        </w:rPr>
        <w:t>,</w:t>
      </w:r>
      <w:r w:rsidRPr="00572501">
        <w:rPr>
          <w:rFonts w:ascii="Times New Roman" w:hAnsi="Times New Roman" w:cs="Times New Roman"/>
          <w:lang w:val="sr-Cyrl-RS"/>
        </w:rPr>
        <w:t xml:space="preserve"> а у априлу 87,5%. Велики број запослених је забринут за егзистенцију својих породица и у потрази за додатним или новим послом. Дугорочне последице већег одлива наставног кадра су неповољне за факултет јер могу довести у питање испуњавање акредитационих стандарда.</w:t>
      </w:r>
    </w:p>
    <w:sectPr w:rsidR="00855A34" w:rsidRPr="005725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Times New Roman"/>
    <w:panose1 w:val="00000000000000000000"/>
    <w:charset w:val="00"/>
    <w:family w:val="roman"/>
    <w:notTrueType/>
    <w:pitch w:val="default"/>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70811"/>
    <w:multiLevelType w:val="multilevel"/>
    <w:tmpl w:val="327E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34E7F"/>
    <w:multiLevelType w:val="hybridMultilevel"/>
    <w:tmpl w:val="D868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0E749F"/>
    <w:multiLevelType w:val="hybridMultilevel"/>
    <w:tmpl w:val="5BFC2A3C"/>
    <w:lvl w:ilvl="0" w:tplc="66BEFB1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890E32"/>
    <w:multiLevelType w:val="hybridMultilevel"/>
    <w:tmpl w:val="95F0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AF6FC1"/>
    <w:multiLevelType w:val="hybridMultilevel"/>
    <w:tmpl w:val="D1B25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D9"/>
    <w:rsid w:val="00074AAB"/>
    <w:rsid w:val="000F76D7"/>
    <w:rsid w:val="001F1465"/>
    <w:rsid w:val="00250FC0"/>
    <w:rsid w:val="00363287"/>
    <w:rsid w:val="004D35A7"/>
    <w:rsid w:val="00572501"/>
    <w:rsid w:val="005E639E"/>
    <w:rsid w:val="00733B83"/>
    <w:rsid w:val="00855A34"/>
    <w:rsid w:val="008C04D9"/>
    <w:rsid w:val="009A1975"/>
    <w:rsid w:val="009B225B"/>
    <w:rsid w:val="009B400C"/>
    <w:rsid w:val="00A1053A"/>
    <w:rsid w:val="00A96030"/>
    <w:rsid w:val="00B50E7C"/>
    <w:rsid w:val="00B573C7"/>
    <w:rsid w:val="00C57169"/>
    <w:rsid w:val="00D01FD7"/>
    <w:rsid w:val="00D26D7E"/>
    <w:rsid w:val="00D75C6F"/>
    <w:rsid w:val="00DB75C9"/>
    <w:rsid w:val="00F20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79486"/>
  <w15:docId w15:val="{3692C8B0-F9BB-47D9-BAEE-A0D0F979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4D9"/>
    <w:rPr>
      <w:rFonts w:eastAsiaTheme="majorEastAsia" w:cstheme="majorBidi"/>
      <w:color w:val="272727" w:themeColor="text1" w:themeTint="D8"/>
    </w:rPr>
  </w:style>
  <w:style w:type="paragraph" w:styleId="Title">
    <w:name w:val="Title"/>
    <w:basedOn w:val="Normal"/>
    <w:next w:val="Normal"/>
    <w:link w:val="TitleChar"/>
    <w:uiPriority w:val="10"/>
    <w:qFormat/>
    <w:rsid w:val="008C0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4D9"/>
    <w:pPr>
      <w:spacing w:before="160"/>
      <w:jc w:val="center"/>
    </w:pPr>
    <w:rPr>
      <w:i/>
      <w:iCs/>
      <w:color w:val="404040" w:themeColor="text1" w:themeTint="BF"/>
    </w:rPr>
  </w:style>
  <w:style w:type="character" w:customStyle="1" w:styleId="QuoteChar">
    <w:name w:val="Quote Char"/>
    <w:basedOn w:val="DefaultParagraphFont"/>
    <w:link w:val="Quote"/>
    <w:uiPriority w:val="29"/>
    <w:rsid w:val="008C04D9"/>
    <w:rPr>
      <w:i/>
      <w:iCs/>
      <w:color w:val="404040" w:themeColor="text1" w:themeTint="BF"/>
    </w:rPr>
  </w:style>
  <w:style w:type="paragraph" w:styleId="ListParagraph">
    <w:name w:val="List Paragraph"/>
    <w:basedOn w:val="Normal"/>
    <w:uiPriority w:val="34"/>
    <w:qFormat/>
    <w:rsid w:val="008C04D9"/>
    <w:pPr>
      <w:ind w:left="720"/>
      <w:contextualSpacing/>
    </w:pPr>
  </w:style>
  <w:style w:type="character" w:styleId="IntenseEmphasis">
    <w:name w:val="Intense Emphasis"/>
    <w:basedOn w:val="DefaultParagraphFont"/>
    <w:uiPriority w:val="21"/>
    <w:qFormat/>
    <w:rsid w:val="008C04D9"/>
    <w:rPr>
      <w:i/>
      <w:iCs/>
      <w:color w:val="0F4761" w:themeColor="accent1" w:themeShade="BF"/>
    </w:rPr>
  </w:style>
  <w:style w:type="paragraph" w:styleId="IntenseQuote">
    <w:name w:val="Intense Quote"/>
    <w:basedOn w:val="Normal"/>
    <w:next w:val="Normal"/>
    <w:link w:val="IntenseQuoteChar"/>
    <w:uiPriority w:val="30"/>
    <w:qFormat/>
    <w:rsid w:val="008C0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4D9"/>
    <w:rPr>
      <w:i/>
      <w:iCs/>
      <w:color w:val="0F4761" w:themeColor="accent1" w:themeShade="BF"/>
    </w:rPr>
  </w:style>
  <w:style w:type="character" w:styleId="IntenseReference">
    <w:name w:val="Intense Reference"/>
    <w:basedOn w:val="DefaultParagraphFont"/>
    <w:uiPriority w:val="32"/>
    <w:qFormat/>
    <w:rsid w:val="008C04D9"/>
    <w:rPr>
      <w:b/>
      <w:bCs/>
      <w:smallCaps/>
      <w:color w:val="0F4761" w:themeColor="accent1" w:themeShade="BF"/>
      <w:spacing w:val="5"/>
    </w:rPr>
  </w:style>
  <w:style w:type="character" w:styleId="CommentReference">
    <w:name w:val="annotation reference"/>
    <w:basedOn w:val="DefaultParagraphFont"/>
    <w:uiPriority w:val="99"/>
    <w:semiHidden/>
    <w:unhideWhenUsed/>
    <w:rsid w:val="00D26D7E"/>
    <w:rPr>
      <w:sz w:val="16"/>
      <w:szCs w:val="16"/>
    </w:rPr>
  </w:style>
  <w:style w:type="paragraph" w:styleId="CommentText">
    <w:name w:val="annotation text"/>
    <w:basedOn w:val="Normal"/>
    <w:link w:val="CommentTextChar"/>
    <w:uiPriority w:val="99"/>
    <w:unhideWhenUsed/>
    <w:rsid w:val="00D26D7E"/>
    <w:pPr>
      <w:spacing w:line="240" w:lineRule="auto"/>
    </w:pPr>
    <w:rPr>
      <w:sz w:val="20"/>
      <w:szCs w:val="20"/>
    </w:rPr>
  </w:style>
  <w:style w:type="character" w:customStyle="1" w:styleId="CommentTextChar">
    <w:name w:val="Comment Text Char"/>
    <w:basedOn w:val="DefaultParagraphFont"/>
    <w:link w:val="CommentText"/>
    <w:uiPriority w:val="99"/>
    <w:rsid w:val="00D26D7E"/>
    <w:rPr>
      <w:sz w:val="20"/>
      <w:szCs w:val="20"/>
    </w:rPr>
  </w:style>
  <w:style w:type="paragraph" w:styleId="CommentSubject">
    <w:name w:val="annotation subject"/>
    <w:basedOn w:val="CommentText"/>
    <w:next w:val="CommentText"/>
    <w:link w:val="CommentSubjectChar"/>
    <w:uiPriority w:val="99"/>
    <w:semiHidden/>
    <w:unhideWhenUsed/>
    <w:rsid w:val="00D26D7E"/>
    <w:rPr>
      <w:b/>
      <w:bCs/>
    </w:rPr>
  </w:style>
  <w:style w:type="character" w:customStyle="1" w:styleId="CommentSubjectChar">
    <w:name w:val="Comment Subject Char"/>
    <w:basedOn w:val="CommentTextChar"/>
    <w:link w:val="CommentSubject"/>
    <w:uiPriority w:val="99"/>
    <w:semiHidden/>
    <w:rsid w:val="00D26D7E"/>
    <w:rPr>
      <w:b/>
      <w:bCs/>
      <w:sz w:val="20"/>
      <w:szCs w:val="20"/>
    </w:rPr>
  </w:style>
  <w:style w:type="paragraph" w:styleId="BalloonText">
    <w:name w:val="Balloon Text"/>
    <w:basedOn w:val="Normal"/>
    <w:link w:val="BalloonTextChar"/>
    <w:uiPriority w:val="99"/>
    <w:semiHidden/>
    <w:unhideWhenUsed/>
    <w:rsid w:val="00D26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D7E"/>
    <w:rPr>
      <w:rFonts w:ascii="Tahoma" w:hAnsi="Tahoma" w:cs="Tahoma"/>
      <w:sz w:val="16"/>
      <w:szCs w:val="16"/>
    </w:rPr>
  </w:style>
  <w:style w:type="character" w:styleId="Hyperlink">
    <w:name w:val="Hyperlink"/>
    <w:basedOn w:val="DefaultParagraphFont"/>
    <w:uiPriority w:val="99"/>
    <w:semiHidden/>
    <w:unhideWhenUsed/>
    <w:rsid w:val="00733B83"/>
    <w:rPr>
      <w:color w:val="0000FF"/>
      <w:u w:val="single"/>
    </w:rPr>
  </w:style>
  <w:style w:type="paragraph" w:customStyle="1" w:styleId="Normal1">
    <w:name w:val="Normal1"/>
    <w:basedOn w:val="Normal"/>
    <w:rsid w:val="00733B83"/>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983763">
      <w:bodyDiv w:val="1"/>
      <w:marLeft w:val="0"/>
      <w:marRight w:val="0"/>
      <w:marTop w:val="0"/>
      <w:marBottom w:val="0"/>
      <w:divBdr>
        <w:top w:val="none" w:sz="0" w:space="0" w:color="auto"/>
        <w:left w:val="none" w:sz="0" w:space="0" w:color="auto"/>
        <w:bottom w:val="none" w:sz="0" w:space="0" w:color="auto"/>
        <w:right w:val="none" w:sz="0" w:space="0" w:color="auto"/>
      </w:divBdr>
    </w:div>
    <w:div w:id="976764040">
      <w:bodyDiv w:val="1"/>
      <w:marLeft w:val="0"/>
      <w:marRight w:val="0"/>
      <w:marTop w:val="0"/>
      <w:marBottom w:val="0"/>
      <w:divBdr>
        <w:top w:val="none" w:sz="0" w:space="0" w:color="auto"/>
        <w:left w:val="none" w:sz="0" w:space="0" w:color="auto"/>
        <w:bottom w:val="none" w:sz="0" w:space="0" w:color="auto"/>
        <w:right w:val="none" w:sz="0" w:space="0" w:color="auto"/>
      </w:divBdr>
      <w:divsChild>
        <w:div w:id="1202473251">
          <w:marLeft w:val="0"/>
          <w:marRight w:val="0"/>
          <w:marTop w:val="0"/>
          <w:marBottom w:val="0"/>
          <w:divBdr>
            <w:top w:val="none" w:sz="0" w:space="0" w:color="auto"/>
            <w:left w:val="none" w:sz="0" w:space="0" w:color="auto"/>
            <w:bottom w:val="none" w:sz="0" w:space="0" w:color="auto"/>
            <w:right w:val="none" w:sz="0" w:space="0" w:color="auto"/>
          </w:divBdr>
        </w:div>
        <w:div w:id="1418945331">
          <w:marLeft w:val="0"/>
          <w:marRight w:val="0"/>
          <w:marTop w:val="0"/>
          <w:marBottom w:val="0"/>
          <w:divBdr>
            <w:top w:val="none" w:sz="0" w:space="0" w:color="auto"/>
            <w:left w:val="none" w:sz="0" w:space="0" w:color="auto"/>
            <w:bottom w:val="none" w:sz="0" w:space="0" w:color="auto"/>
            <w:right w:val="none" w:sz="0" w:space="0" w:color="auto"/>
          </w:divBdr>
        </w:div>
        <w:div w:id="836265982">
          <w:marLeft w:val="0"/>
          <w:marRight w:val="0"/>
          <w:marTop w:val="0"/>
          <w:marBottom w:val="0"/>
          <w:divBdr>
            <w:top w:val="none" w:sz="0" w:space="0" w:color="auto"/>
            <w:left w:val="none" w:sz="0" w:space="0" w:color="auto"/>
            <w:bottom w:val="none" w:sz="0" w:space="0" w:color="auto"/>
            <w:right w:val="none" w:sz="0" w:space="0" w:color="auto"/>
          </w:divBdr>
        </w:div>
        <w:div w:id="785201114">
          <w:marLeft w:val="0"/>
          <w:marRight w:val="0"/>
          <w:marTop w:val="0"/>
          <w:marBottom w:val="0"/>
          <w:divBdr>
            <w:top w:val="none" w:sz="0" w:space="0" w:color="auto"/>
            <w:left w:val="none" w:sz="0" w:space="0" w:color="auto"/>
            <w:bottom w:val="none" w:sz="0" w:space="0" w:color="auto"/>
            <w:right w:val="none" w:sz="0" w:space="0" w:color="auto"/>
          </w:divBdr>
        </w:div>
      </w:divsChild>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449397000">
      <w:bodyDiv w:val="1"/>
      <w:marLeft w:val="0"/>
      <w:marRight w:val="0"/>
      <w:marTop w:val="0"/>
      <w:marBottom w:val="0"/>
      <w:divBdr>
        <w:top w:val="none" w:sz="0" w:space="0" w:color="auto"/>
        <w:left w:val="none" w:sz="0" w:space="0" w:color="auto"/>
        <w:bottom w:val="none" w:sz="0" w:space="0" w:color="auto"/>
        <w:right w:val="none" w:sz="0" w:space="0" w:color="auto"/>
      </w:divBdr>
    </w:div>
    <w:div w:id="1582521529">
      <w:bodyDiv w:val="1"/>
      <w:marLeft w:val="0"/>
      <w:marRight w:val="0"/>
      <w:marTop w:val="0"/>
      <w:marBottom w:val="0"/>
      <w:divBdr>
        <w:top w:val="none" w:sz="0" w:space="0" w:color="auto"/>
        <w:left w:val="none" w:sz="0" w:space="0" w:color="auto"/>
        <w:bottom w:val="none" w:sz="0" w:space="0" w:color="auto"/>
        <w:right w:val="none" w:sz="0" w:space="0" w:color="auto"/>
      </w:divBdr>
      <w:divsChild>
        <w:div w:id="1750032945">
          <w:marLeft w:val="0"/>
          <w:marRight w:val="0"/>
          <w:marTop w:val="0"/>
          <w:marBottom w:val="0"/>
          <w:divBdr>
            <w:top w:val="none" w:sz="0" w:space="0" w:color="auto"/>
            <w:left w:val="none" w:sz="0" w:space="0" w:color="auto"/>
            <w:bottom w:val="none" w:sz="0" w:space="0" w:color="auto"/>
            <w:right w:val="none" w:sz="0" w:space="0" w:color="auto"/>
          </w:divBdr>
        </w:div>
        <w:div w:id="207885839">
          <w:marLeft w:val="0"/>
          <w:marRight w:val="0"/>
          <w:marTop w:val="0"/>
          <w:marBottom w:val="0"/>
          <w:divBdr>
            <w:top w:val="none" w:sz="0" w:space="0" w:color="auto"/>
            <w:left w:val="none" w:sz="0" w:space="0" w:color="auto"/>
            <w:bottom w:val="none" w:sz="0" w:space="0" w:color="auto"/>
            <w:right w:val="none" w:sz="0" w:space="0" w:color="auto"/>
          </w:divBdr>
        </w:div>
        <w:div w:id="1385056556">
          <w:marLeft w:val="0"/>
          <w:marRight w:val="0"/>
          <w:marTop w:val="0"/>
          <w:marBottom w:val="0"/>
          <w:divBdr>
            <w:top w:val="none" w:sz="0" w:space="0" w:color="auto"/>
            <w:left w:val="none" w:sz="0" w:space="0" w:color="auto"/>
            <w:bottom w:val="none" w:sz="0" w:space="0" w:color="auto"/>
            <w:right w:val="none" w:sz="0" w:space="0" w:color="auto"/>
          </w:divBdr>
        </w:div>
        <w:div w:id="1048798758">
          <w:marLeft w:val="0"/>
          <w:marRight w:val="0"/>
          <w:marTop w:val="0"/>
          <w:marBottom w:val="0"/>
          <w:divBdr>
            <w:top w:val="none" w:sz="0" w:space="0" w:color="auto"/>
            <w:left w:val="none" w:sz="0" w:space="0" w:color="auto"/>
            <w:bottom w:val="none" w:sz="0" w:space="0" w:color="auto"/>
            <w:right w:val="none" w:sz="0" w:space="0" w:color="auto"/>
          </w:divBdr>
        </w:div>
        <w:div w:id="1485703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613</Words>
  <Characters>3843</Characters>
  <Application>Microsoft Office Word</Application>
  <DocSecurity>0</DocSecurity>
  <Lines>80</Lines>
  <Paragraphs>38</Paragraphs>
  <ScaleCrop>false</ScaleCrop>
  <HeadingPairs>
    <vt:vector size="2" baseType="variant">
      <vt:variant>
        <vt:lpstr>Title</vt:lpstr>
      </vt:variant>
      <vt:variant>
        <vt:i4>1</vt:i4>
      </vt:variant>
    </vt:vector>
  </HeadingPairs>
  <TitlesOfParts>
    <vt:vector size="1" baseType="lpstr">
      <vt:lpstr/>
    </vt:vector>
  </TitlesOfParts>
  <Company>Univerzitet u Beogradu - Farmaceutski fakultet</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Djuris</dc:creator>
  <cp:lastModifiedBy>Maja Milojevic-Rakic</cp:lastModifiedBy>
  <cp:revision>3</cp:revision>
  <dcterms:created xsi:type="dcterms:W3CDTF">2025-04-13T15:08:00Z</dcterms:created>
  <dcterms:modified xsi:type="dcterms:W3CDTF">2025-04-14T07:01:00Z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f1da2545fcf443d8534d0c16e359d2ac98a952784fc91bb0e0791f77d9a16ef1</vt:lpwstr>
  </property>
</Properties>
</file>