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A04C" w14:textId="77777777" w:rsidR="00F9081B" w:rsidRPr="0079166A" w:rsidRDefault="00F9081B" w:rsidP="004007B4">
      <w:pPr>
        <w:spacing w:after="0"/>
        <w:ind w:right="-18"/>
        <w:jc w:val="both"/>
        <w:rPr>
          <w:rFonts w:ascii="Arial" w:hAnsi="Arial" w:cs="Arial"/>
          <w:lang w:val="sr-Latn-RS"/>
        </w:rPr>
      </w:pPr>
    </w:p>
    <w:p w14:paraId="7F56567A" w14:textId="70DF8B73" w:rsidR="00F9081B" w:rsidRPr="0079166A" w:rsidRDefault="00084838" w:rsidP="00002697">
      <w:pPr>
        <w:spacing w:after="0"/>
        <w:ind w:right="-18"/>
        <w:jc w:val="center"/>
        <w:rPr>
          <w:lang w:val="sr-Latn-RS"/>
        </w:rPr>
      </w:pPr>
      <w:r w:rsidRPr="0079166A">
        <w:rPr>
          <w:rFonts w:ascii="Arial" w:hAnsi="Arial" w:cs="Arial"/>
          <w:b/>
          <w:lang w:val="sr-Latn-RS"/>
        </w:rPr>
        <w:t>BAS</w:t>
      </w:r>
      <w:r w:rsidR="00262EE9">
        <w:rPr>
          <w:rFonts w:ascii="Arial" w:hAnsi="Arial" w:cs="Arial"/>
          <w:b/>
          <w:lang w:val="sr-Latn-RS"/>
        </w:rPr>
        <w:t>F</w:t>
      </w:r>
      <w:r w:rsidRPr="0079166A">
        <w:rPr>
          <w:rFonts w:ascii="Arial" w:hAnsi="Arial" w:cs="Arial"/>
          <w:b/>
          <w:lang w:val="sr-Latn-RS"/>
        </w:rPr>
        <w:t xml:space="preserve"> Innovation Hub 2022 – </w:t>
      </w:r>
      <w:r w:rsidR="0079166A" w:rsidRPr="0079166A">
        <w:rPr>
          <w:rFonts w:ascii="Arial" w:hAnsi="Arial" w:cs="Arial"/>
          <w:b/>
          <w:lang w:val="sr-Latn-RS"/>
        </w:rPr>
        <w:t>jedinstvena prilika za inovatore i startape</w:t>
      </w:r>
    </w:p>
    <w:p w14:paraId="4805B879" w14:textId="731F1AD3" w:rsidR="00F9081B" w:rsidRDefault="00F9081B" w:rsidP="004007B4">
      <w:pPr>
        <w:spacing w:after="0"/>
        <w:ind w:right="-18"/>
        <w:jc w:val="both"/>
        <w:rPr>
          <w:rFonts w:ascii="Arial" w:hAnsi="Arial" w:cs="Arial"/>
          <w:lang w:val="sr-Latn-RS"/>
        </w:rPr>
      </w:pPr>
    </w:p>
    <w:p w14:paraId="0B5507CB" w14:textId="5818A307" w:rsidR="001A0AF8" w:rsidRDefault="001A0AF8" w:rsidP="004007B4">
      <w:pPr>
        <w:spacing w:after="0"/>
        <w:ind w:right="-18"/>
        <w:jc w:val="both"/>
        <w:rPr>
          <w:rFonts w:ascii="Arial" w:hAnsi="Arial" w:cs="Arial"/>
          <w:lang w:val="sr-Latn-RS"/>
        </w:rPr>
      </w:pPr>
    </w:p>
    <w:p w14:paraId="44332ACB" w14:textId="77777777" w:rsidR="001A0AF8" w:rsidRPr="0079166A" w:rsidRDefault="001A0AF8" w:rsidP="004007B4">
      <w:pPr>
        <w:spacing w:after="0"/>
        <w:ind w:right="-18"/>
        <w:jc w:val="both"/>
        <w:rPr>
          <w:rFonts w:ascii="Arial" w:hAnsi="Arial" w:cs="Arial"/>
          <w:lang w:val="sr-Latn-RS"/>
        </w:rPr>
      </w:pPr>
    </w:p>
    <w:p w14:paraId="1E2D61DA" w14:textId="76D33758" w:rsidR="00F9081B" w:rsidRPr="0079166A" w:rsidRDefault="00002697" w:rsidP="00002697">
      <w:pPr>
        <w:ind w:right="-18"/>
        <w:jc w:val="both"/>
        <w:rPr>
          <w:rFonts w:ascii="Arial" w:hAnsi="Arial" w:cs="Arial"/>
          <w:lang w:val="sr-Latn-RS"/>
        </w:rPr>
      </w:pPr>
      <w:r w:rsidRPr="0079166A">
        <w:rPr>
          <w:rFonts w:ascii="Arial" w:hAnsi="Arial" w:cs="Arial"/>
          <w:lang w:val="sr-Latn-RS"/>
        </w:rPr>
        <w:t xml:space="preserve">Sa velikim zadovoljstvom obaveštavamo vas da vodeća svetska hemijska kompanija </w:t>
      </w:r>
      <w:r w:rsidRPr="0079166A">
        <w:rPr>
          <w:rFonts w:ascii="Arial" w:hAnsi="Arial" w:cs="Arial"/>
          <w:b/>
          <w:bCs/>
          <w:lang w:val="sr-Latn-RS"/>
        </w:rPr>
        <w:t>BASF</w:t>
      </w:r>
      <w:r w:rsidRPr="0079166A">
        <w:rPr>
          <w:rFonts w:ascii="Arial" w:hAnsi="Arial" w:cs="Arial"/>
          <w:lang w:val="sr-Latn-RS"/>
        </w:rPr>
        <w:t xml:space="preserve"> i ove godine podržava startap</w:t>
      </w:r>
      <w:r w:rsidR="0079166A" w:rsidRPr="0079166A">
        <w:rPr>
          <w:rFonts w:ascii="Arial" w:hAnsi="Arial" w:cs="Arial"/>
          <w:lang w:val="sr-Latn-RS"/>
        </w:rPr>
        <w:t>e</w:t>
      </w:r>
      <w:r w:rsidRPr="0079166A">
        <w:rPr>
          <w:rFonts w:ascii="Arial" w:hAnsi="Arial" w:cs="Arial"/>
          <w:lang w:val="sr-Latn-RS"/>
        </w:rPr>
        <w:t xml:space="preserve">, bez obzira na njihov nivo razvijenosti i samostalne inovatore, uključujući genijalne umove i ideje iz Srbije. </w:t>
      </w:r>
    </w:p>
    <w:p w14:paraId="4E0FA410" w14:textId="16ADFBEE" w:rsidR="00F9081B" w:rsidRPr="0079166A" w:rsidRDefault="00436EDC" w:rsidP="004007B4">
      <w:pPr>
        <w:spacing w:after="0"/>
        <w:ind w:right="-18"/>
        <w:jc w:val="both"/>
        <w:rPr>
          <w:rFonts w:ascii="Arial" w:hAnsi="Arial" w:cs="Arial"/>
          <w:lang w:val="sr-Latn-RS"/>
        </w:rPr>
      </w:pPr>
      <w:r w:rsidRPr="0079166A">
        <w:rPr>
          <w:rFonts w:ascii="Arial" w:hAnsi="Arial" w:cs="Arial"/>
          <w:lang w:val="sr-Latn-RS"/>
        </w:rPr>
        <w:t xml:space="preserve">Doprinos idejama koje se bave ključnim ekološkim izazovima današnjice su u fokusu </w:t>
      </w:r>
      <w:r w:rsidR="00084838" w:rsidRPr="0079166A">
        <w:rPr>
          <w:rFonts w:ascii="Arial" w:hAnsi="Arial" w:cs="Arial"/>
          <w:b/>
          <w:bCs/>
          <w:lang w:val="sr-Latn-RS"/>
        </w:rPr>
        <w:t>BASF Innovation Hub 2022</w:t>
      </w:r>
      <w:r w:rsidRPr="0079166A">
        <w:rPr>
          <w:rFonts w:ascii="Arial" w:hAnsi="Arial" w:cs="Arial"/>
          <w:lang w:val="sr-Latn-RS"/>
        </w:rPr>
        <w:t xml:space="preserve"> obuhvaćeni konceptom obnovljivih izvora energije </w:t>
      </w:r>
      <w:r w:rsidR="004007B4" w:rsidRPr="0079166A">
        <w:rPr>
          <w:rFonts w:ascii="Arial" w:hAnsi="Arial" w:cs="Arial"/>
          <w:lang w:val="sr-Latn-RS"/>
        </w:rPr>
        <w:t>– Renewables</w:t>
      </w:r>
      <w:r w:rsidRPr="0079166A">
        <w:rPr>
          <w:rFonts w:ascii="Arial" w:hAnsi="Arial" w:cs="Arial"/>
          <w:lang w:val="sr-Latn-RS"/>
        </w:rPr>
        <w:t>.</w:t>
      </w:r>
    </w:p>
    <w:p w14:paraId="4948EA2B" w14:textId="77777777" w:rsidR="004007B4" w:rsidRPr="0079166A" w:rsidRDefault="004007B4" w:rsidP="004007B4">
      <w:pPr>
        <w:spacing w:after="0"/>
        <w:ind w:right="-18"/>
        <w:jc w:val="both"/>
        <w:rPr>
          <w:lang w:val="sr-Latn-RS"/>
        </w:rPr>
      </w:pPr>
    </w:p>
    <w:p w14:paraId="479B560D" w14:textId="076B0729" w:rsidR="00436EDC" w:rsidRPr="0079166A" w:rsidRDefault="00436EDC" w:rsidP="00436EDC">
      <w:pPr>
        <w:ind w:right="-18"/>
        <w:jc w:val="both"/>
        <w:rPr>
          <w:rFonts w:ascii="Arial" w:hAnsi="Arial" w:cs="Arial"/>
          <w:lang w:val="sr-Latn-RS"/>
        </w:rPr>
      </w:pPr>
      <w:r w:rsidRPr="0079166A">
        <w:rPr>
          <w:rFonts w:ascii="Arial" w:hAnsi="Arial" w:cs="Arial"/>
          <w:lang w:val="sr-Latn-RS"/>
        </w:rPr>
        <w:t>Najbolja inovacija ili startap ideja na lokalnom nivou dobija priliku da kao pobedničko rešenje obezbedi za sebe inicijalnu podršku u vrednosti od 2.500 EUR, kao i mogućnost za dalje učešće u Velikom finalu i dodatno finansiranje u iznosu od 5.000 EUR – bez obzira na to da li će BASF nastaviti da podržava ideju.</w:t>
      </w:r>
    </w:p>
    <w:p w14:paraId="662616AC" w14:textId="77777777" w:rsidR="00F9081B" w:rsidRPr="0079166A" w:rsidRDefault="00F9081B" w:rsidP="004007B4">
      <w:pPr>
        <w:spacing w:after="0"/>
        <w:ind w:right="-18"/>
        <w:jc w:val="both"/>
        <w:rPr>
          <w:rFonts w:ascii="Arial" w:hAnsi="Arial" w:cs="Arial"/>
          <w:lang w:val="sr-Latn-RS"/>
        </w:rPr>
      </w:pPr>
    </w:p>
    <w:p w14:paraId="5E40BCAB" w14:textId="735EA714" w:rsidR="00F9081B" w:rsidRPr="0079166A" w:rsidRDefault="00084838" w:rsidP="004007B4">
      <w:pPr>
        <w:spacing w:after="0"/>
        <w:ind w:right="-18"/>
        <w:jc w:val="both"/>
        <w:rPr>
          <w:lang w:val="sr-Latn-RS"/>
        </w:rPr>
      </w:pPr>
      <w:r w:rsidRPr="0079166A">
        <w:rPr>
          <w:rFonts w:ascii="Arial" w:hAnsi="Arial" w:cs="Arial"/>
          <w:b/>
          <w:bCs/>
          <w:lang w:val="sr-Latn-RS"/>
        </w:rPr>
        <w:t>BASF Innovation Hub 2022</w:t>
      </w:r>
      <w:r w:rsidRPr="0079166A">
        <w:rPr>
          <w:rFonts w:ascii="Arial" w:hAnsi="Arial" w:cs="Arial"/>
          <w:lang w:val="sr-Latn-RS"/>
        </w:rPr>
        <w:t xml:space="preserve"> </w:t>
      </w:r>
      <w:r w:rsidR="00436EDC" w:rsidRPr="0079166A">
        <w:rPr>
          <w:rFonts w:ascii="Arial" w:hAnsi="Arial" w:cs="Arial"/>
          <w:lang w:val="sr-Latn-RS"/>
        </w:rPr>
        <w:t>sastoji se od dve glavne celine</w:t>
      </w:r>
      <w:r w:rsidRPr="0079166A">
        <w:rPr>
          <w:rFonts w:ascii="Arial" w:hAnsi="Arial" w:cs="Arial"/>
          <w:lang w:val="sr-Latn-RS"/>
        </w:rPr>
        <w:t>:</w:t>
      </w:r>
    </w:p>
    <w:p w14:paraId="7492D372" w14:textId="77777777" w:rsidR="00F9081B" w:rsidRPr="0079166A" w:rsidRDefault="00F9081B" w:rsidP="004007B4">
      <w:pPr>
        <w:spacing w:after="0"/>
        <w:ind w:right="-18"/>
        <w:jc w:val="both"/>
        <w:rPr>
          <w:rFonts w:ascii="Arial" w:hAnsi="Arial" w:cs="Arial"/>
          <w:lang w:val="sr-Latn-RS"/>
        </w:rPr>
      </w:pPr>
    </w:p>
    <w:p w14:paraId="59935D22" w14:textId="21B7FA9C" w:rsidR="00436EDC" w:rsidRPr="0079166A" w:rsidRDefault="00084838" w:rsidP="004007B4">
      <w:pPr>
        <w:spacing w:after="0"/>
        <w:ind w:right="-18"/>
        <w:jc w:val="both"/>
        <w:rPr>
          <w:rFonts w:ascii="Arial" w:hAnsi="Arial" w:cs="Arial"/>
          <w:lang w:val="sr-Latn-RS"/>
        </w:rPr>
      </w:pPr>
      <w:r w:rsidRPr="0079166A">
        <w:rPr>
          <w:rFonts w:ascii="Arial" w:hAnsi="Arial" w:cs="Arial"/>
          <w:b/>
          <w:bCs/>
          <w:i/>
          <w:iCs/>
          <w:lang w:val="sr-Latn-RS"/>
        </w:rPr>
        <w:t xml:space="preserve">BASF Innovation Hub 2022 </w:t>
      </w:r>
      <w:r w:rsidR="00436EDC" w:rsidRPr="0079166A">
        <w:rPr>
          <w:rFonts w:ascii="Arial" w:hAnsi="Arial" w:cs="Arial"/>
          <w:b/>
          <w:bCs/>
          <w:i/>
          <w:iCs/>
          <w:lang w:val="sr-Latn-RS"/>
        </w:rPr>
        <w:t>lokalni događaji:</w:t>
      </w:r>
      <w:r w:rsidRPr="0079166A">
        <w:rPr>
          <w:rFonts w:ascii="Arial" w:hAnsi="Arial" w:cs="Arial"/>
          <w:b/>
          <w:bCs/>
          <w:i/>
          <w:iCs/>
          <w:lang w:val="sr-Latn-RS"/>
        </w:rPr>
        <w:t xml:space="preserve"> </w:t>
      </w:r>
      <w:r w:rsidR="00436EDC" w:rsidRPr="0079166A">
        <w:rPr>
          <w:rFonts w:ascii="Arial" w:hAnsi="Arial" w:cs="Arial"/>
          <w:lang w:val="sr-Latn-RS"/>
        </w:rPr>
        <w:t>predstavlja prvu fazu. Nakon Faze prijave, 5 najboljih ideja na lokalnom nivou dobija priliku da se predstavi pred Lokalnim žirijem, koji će odabrati pobednika lokalnog takmičenja. Pobednici lokalnih takmičenja automatski se kvalifikuju za BASF Innovation Hub 2022 Grand Finale.</w:t>
      </w:r>
    </w:p>
    <w:p w14:paraId="43450D7E" w14:textId="77777777" w:rsidR="00F9081B" w:rsidRPr="0079166A" w:rsidRDefault="00F9081B" w:rsidP="004007B4">
      <w:pPr>
        <w:spacing w:after="0"/>
        <w:ind w:right="-18"/>
        <w:jc w:val="both"/>
        <w:rPr>
          <w:rFonts w:ascii="Arial" w:hAnsi="Arial" w:cs="Arial"/>
          <w:lang w:val="sr-Latn-RS"/>
        </w:rPr>
      </w:pPr>
    </w:p>
    <w:p w14:paraId="447AD885" w14:textId="41C43D1C" w:rsidR="00605ABA" w:rsidRPr="0079166A" w:rsidRDefault="00084838" w:rsidP="00605ABA">
      <w:pPr>
        <w:ind w:right="-18"/>
        <w:jc w:val="both"/>
        <w:rPr>
          <w:rFonts w:ascii="Arial" w:hAnsi="Arial" w:cs="Arial"/>
          <w:b/>
          <w:bCs/>
          <w:lang w:val="sr-Latn-RS"/>
        </w:rPr>
      </w:pPr>
      <w:r w:rsidRPr="0079166A">
        <w:rPr>
          <w:rFonts w:ascii="Arial" w:hAnsi="Arial" w:cs="Arial"/>
          <w:b/>
          <w:bCs/>
          <w:i/>
          <w:iCs/>
          <w:lang w:val="sr-Latn-RS"/>
        </w:rPr>
        <w:t>BASF Innovation Hub 2022 Grand Finale:</w:t>
      </w:r>
      <w:r w:rsidRPr="0079166A">
        <w:rPr>
          <w:rFonts w:ascii="Arial" w:hAnsi="Arial" w:cs="Arial"/>
          <w:lang w:val="sr-Latn-RS"/>
        </w:rPr>
        <w:t xml:space="preserve"> </w:t>
      </w:r>
      <w:r w:rsidR="00436EDC" w:rsidRPr="0079166A">
        <w:rPr>
          <w:rFonts w:ascii="Arial" w:hAnsi="Arial" w:cs="Arial"/>
          <w:lang w:val="sr-Latn-RS"/>
        </w:rPr>
        <w:t xml:space="preserve">druga faza </w:t>
      </w:r>
      <w:r w:rsidR="00605ABA" w:rsidRPr="0079166A">
        <w:rPr>
          <w:rFonts w:ascii="Arial" w:hAnsi="Arial" w:cs="Arial"/>
          <w:lang w:val="sr-Latn-RS"/>
        </w:rPr>
        <w:t>–</w:t>
      </w:r>
      <w:r w:rsidR="00436EDC" w:rsidRPr="0079166A">
        <w:rPr>
          <w:rFonts w:ascii="Arial" w:hAnsi="Arial" w:cs="Arial"/>
          <w:lang w:val="sr-Latn-RS"/>
        </w:rPr>
        <w:t xml:space="preserve"> </w:t>
      </w:r>
      <w:r w:rsidR="00605ABA" w:rsidRPr="0079166A">
        <w:rPr>
          <w:rFonts w:ascii="Arial" w:hAnsi="Arial" w:cs="Arial"/>
          <w:lang w:val="sr-Latn-RS"/>
        </w:rPr>
        <w:t xml:space="preserve">predstavlja jedinstvenu priliku za pobednike na lokalnom nivou da </w:t>
      </w:r>
      <w:r w:rsidR="00605ABA" w:rsidRPr="0079166A">
        <w:rPr>
          <w:rFonts w:ascii="Arial" w:hAnsi="Arial" w:cs="Arial"/>
          <w:b/>
          <w:bCs/>
          <w:lang w:val="sr-Latn-RS"/>
        </w:rPr>
        <w:t xml:space="preserve">predstave svoje inovacije i start-up ideje još široj publici i potencijalno osiguraju dodatnu investiciju za svoj dalji razvoj. </w:t>
      </w:r>
    </w:p>
    <w:p w14:paraId="7B4A3DD4" w14:textId="77777777" w:rsidR="00FD09EF" w:rsidRPr="0079166A" w:rsidRDefault="00FD09EF" w:rsidP="004007B4">
      <w:pPr>
        <w:spacing w:after="0"/>
        <w:ind w:right="-18"/>
        <w:jc w:val="both"/>
        <w:rPr>
          <w:lang w:val="sr-Latn-RS"/>
        </w:rPr>
      </w:pPr>
    </w:p>
    <w:p w14:paraId="04518D51" w14:textId="7E9B015E" w:rsidR="00F9081B" w:rsidRPr="0079166A" w:rsidRDefault="00605ABA" w:rsidP="004007B4">
      <w:pPr>
        <w:spacing w:after="0"/>
        <w:ind w:right="-18"/>
        <w:jc w:val="both"/>
        <w:rPr>
          <w:lang w:val="sr-Latn-RS"/>
        </w:rPr>
      </w:pPr>
      <w:r w:rsidRPr="0079166A">
        <w:rPr>
          <w:rFonts w:ascii="Arial" w:hAnsi="Arial" w:cs="Arial"/>
          <w:b/>
          <w:bCs/>
          <w:lang w:val="sr-Latn-RS"/>
        </w:rPr>
        <w:t>Zemlje učesnice</w:t>
      </w:r>
      <w:r w:rsidR="00084838" w:rsidRPr="0079166A">
        <w:rPr>
          <w:rFonts w:ascii="Arial" w:hAnsi="Arial" w:cs="Arial"/>
          <w:b/>
          <w:bCs/>
          <w:lang w:val="sr-Latn-RS"/>
        </w:rPr>
        <w:t>:</w:t>
      </w:r>
      <w:r w:rsidRPr="0079166A">
        <w:rPr>
          <w:rFonts w:ascii="Arial" w:hAnsi="Arial" w:cs="Arial"/>
          <w:lang w:val="sr-Latn-RS"/>
        </w:rPr>
        <w:t xml:space="preserve"> Austrija i Mađarska (zajednički lokalni događaj), Bosna i Hercegovina, Hrvatska, Srbija i Slovenija (zajednički lokali događaj), Bugarska, Grčka, Češka Republika i Slovačka (zajednički lokalni događaj) i Rumunija.</w:t>
      </w:r>
    </w:p>
    <w:p w14:paraId="4961E80E" w14:textId="77777777" w:rsidR="00F9081B" w:rsidRPr="0079166A" w:rsidRDefault="00F9081B" w:rsidP="004007B4">
      <w:pPr>
        <w:spacing w:after="0"/>
        <w:ind w:right="-18"/>
        <w:jc w:val="both"/>
        <w:rPr>
          <w:rFonts w:ascii="Arial" w:hAnsi="Arial" w:cs="Arial"/>
          <w:lang w:val="sr-Latn-RS"/>
        </w:rPr>
      </w:pPr>
    </w:p>
    <w:p w14:paraId="23A63F4F" w14:textId="03E9590D" w:rsidR="00F9081B" w:rsidRPr="0079166A" w:rsidRDefault="00605ABA" w:rsidP="004007B4">
      <w:pPr>
        <w:spacing w:after="0"/>
        <w:ind w:right="-18"/>
        <w:jc w:val="both"/>
        <w:rPr>
          <w:rFonts w:ascii="Arial" w:hAnsi="Arial" w:cs="Arial"/>
          <w:lang w:val="sr-Latn-RS"/>
        </w:rPr>
      </w:pPr>
      <w:r w:rsidRPr="0079166A">
        <w:rPr>
          <w:rFonts w:ascii="Arial" w:hAnsi="Arial" w:cs="Arial"/>
          <w:lang w:val="sr-Latn-RS"/>
        </w:rPr>
        <w:t>U okviru koncepta</w:t>
      </w:r>
      <w:r w:rsidRPr="0079166A">
        <w:rPr>
          <w:rFonts w:ascii="Arial" w:hAnsi="Arial" w:cs="Arial"/>
          <w:b/>
          <w:bCs/>
          <w:i/>
          <w:iCs/>
          <w:lang w:val="sr-Latn-RS"/>
        </w:rPr>
        <w:t xml:space="preserve"> </w:t>
      </w:r>
      <w:r w:rsidRPr="0079166A">
        <w:rPr>
          <w:rFonts w:ascii="Arial" w:hAnsi="Arial" w:cs="Arial"/>
          <w:b/>
          <w:bCs/>
          <w:lang w:val="sr-Latn-RS"/>
        </w:rPr>
        <w:t>Renewables</w:t>
      </w:r>
      <w:r w:rsidRPr="0079166A">
        <w:rPr>
          <w:rFonts w:ascii="Arial" w:hAnsi="Arial" w:cs="Arial"/>
          <w:b/>
          <w:bCs/>
          <w:i/>
          <w:iCs/>
          <w:lang w:val="sr-Latn-RS"/>
        </w:rPr>
        <w:t xml:space="preserve">, </w:t>
      </w:r>
      <w:r w:rsidR="00084838" w:rsidRPr="0079166A">
        <w:rPr>
          <w:rFonts w:ascii="Arial" w:hAnsi="Arial" w:cs="Arial"/>
          <w:b/>
          <w:bCs/>
          <w:i/>
          <w:iCs/>
          <w:lang w:val="sr-Latn-RS"/>
        </w:rPr>
        <w:t>BASF Innovation Hub 2022</w:t>
      </w:r>
      <w:r w:rsidR="00084838" w:rsidRPr="0079166A">
        <w:rPr>
          <w:rFonts w:ascii="Arial" w:hAnsi="Arial" w:cs="Arial"/>
          <w:lang w:val="sr-Latn-RS"/>
        </w:rPr>
        <w:t xml:space="preserve"> </w:t>
      </w:r>
      <w:r w:rsidRPr="0079166A">
        <w:rPr>
          <w:rFonts w:ascii="Arial" w:hAnsi="Arial" w:cs="Arial"/>
          <w:lang w:val="sr-Latn-RS"/>
        </w:rPr>
        <w:t>podržava ideje koje pokrivaju neku od sledećih tema</w:t>
      </w:r>
      <w:r w:rsidR="00084838" w:rsidRPr="0079166A">
        <w:rPr>
          <w:rFonts w:ascii="Arial" w:hAnsi="Arial" w:cs="Arial"/>
          <w:lang w:val="sr-Latn-RS"/>
        </w:rPr>
        <w:t>:</w:t>
      </w:r>
    </w:p>
    <w:p w14:paraId="1C85A00B" w14:textId="77777777" w:rsidR="00256050" w:rsidRPr="0079166A" w:rsidRDefault="00256050" w:rsidP="004007B4">
      <w:pPr>
        <w:spacing w:after="0"/>
        <w:ind w:right="-18"/>
        <w:jc w:val="both"/>
        <w:rPr>
          <w:lang w:val="sr-Latn-RS"/>
        </w:rPr>
      </w:pPr>
    </w:p>
    <w:p w14:paraId="59F24BD2" w14:textId="77777777" w:rsidR="00605ABA" w:rsidRPr="0079166A" w:rsidRDefault="00605ABA" w:rsidP="00605ABA">
      <w:pPr>
        <w:numPr>
          <w:ilvl w:val="0"/>
          <w:numId w:val="1"/>
        </w:numPr>
        <w:suppressAutoHyphens w:val="0"/>
        <w:autoSpaceDN/>
        <w:spacing w:after="0"/>
        <w:ind w:right="-18"/>
        <w:jc w:val="both"/>
        <w:rPr>
          <w:rFonts w:ascii="Arial" w:hAnsi="Arial" w:cs="Arial"/>
          <w:lang w:val="sr-Latn-RS"/>
        </w:rPr>
      </w:pPr>
      <w:r w:rsidRPr="0079166A">
        <w:rPr>
          <w:rFonts w:ascii="Arial" w:hAnsi="Arial" w:cs="Arial"/>
          <w:b/>
          <w:bCs/>
          <w:lang w:val="sr-Latn-RS"/>
        </w:rPr>
        <w:t xml:space="preserve">Čista energija </w:t>
      </w:r>
      <w:r w:rsidRPr="0079166A">
        <w:rPr>
          <w:rFonts w:ascii="Arial" w:hAnsi="Arial" w:cs="Arial"/>
          <w:lang w:val="sr-Latn-RS"/>
        </w:rPr>
        <w:t>(primeri uključuju: digitalna rešenja sa fokusom na povećanje energetske efikasnosti, rešenja za povećanje udela obnovljivih izvora energije u napajanju (termalna, solarna i energija vetra), rešenja za toplotnu energiju i izolaciju, optimizacija grejanja, hlađenja i ventilacije, dekarbonizacija energetskih sistema i promocija tehnologija sa nultom emisijom štetnih gasova);</w:t>
      </w:r>
    </w:p>
    <w:p w14:paraId="559D8553" w14:textId="686C9626" w:rsidR="00F9081B" w:rsidRPr="0079166A" w:rsidRDefault="00605ABA" w:rsidP="004007B4">
      <w:pPr>
        <w:numPr>
          <w:ilvl w:val="0"/>
          <w:numId w:val="1"/>
        </w:numPr>
        <w:spacing w:after="0"/>
        <w:ind w:right="-18"/>
        <w:jc w:val="both"/>
        <w:rPr>
          <w:lang w:val="sr-Latn-RS"/>
        </w:rPr>
      </w:pPr>
      <w:r w:rsidRPr="0079166A">
        <w:rPr>
          <w:rFonts w:ascii="Arial" w:hAnsi="Arial" w:cs="Arial"/>
          <w:b/>
          <w:bCs/>
          <w:lang w:val="sr-Latn-RS"/>
        </w:rPr>
        <w:t>Pametni transport</w:t>
      </w:r>
      <w:r w:rsidR="00FD09EF" w:rsidRPr="0079166A">
        <w:rPr>
          <w:rFonts w:ascii="Arial" w:hAnsi="Arial" w:cs="Arial"/>
          <w:b/>
          <w:bCs/>
          <w:lang w:val="sr-Latn-RS"/>
        </w:rPr>
        <w:t xml:space="preserve"> </w:t>
      </w:r>
      <w:r w:rsidR="00084838" w:rsidRPr="0079166A">
        <w:rPr>
          <w:rFonts w:ascii="Arial" w:hAnsi="Arial" w:cs="Arial"/>
          <w:lang w:val="sr-Latn-RS"/>
        </w:rPr>
        <w:t>(</w:t>
      </w:r>
      <w:r w:rsidRPr="0079166A">
        <w:rPr>
          <w:rFonts w:ascii="Arial" w:hAnsi="Arial" w:cs="Arial"/>
          <w:lang w:val="sr-Latn-RS"/>
        </w:rPr>
        <w:t>primeri uključuju</w:t>
      </w:r>
      <w:r w:rsidR="00084838" w:rsidRPr="0079166A">
        <w:rPr>
          <w:rFonts w:ascii="Arial" w:hAnsi="Arial" w:cs="Arial"/>
          <w:lang w:val="sr-Latn-RS"/>
        </w:rPr>
        <w:t xml:space="preserve">: </w:t>
      </w:r>
      <w:r w:rsidR="00162F71" w:rsidRPr="0079166A">
        <w:rPr>
          <w:rFonts w:ascii="Arial" w:hAnsi="Arial" w:cs="Arial"/>
          <w:lang w:val="sr-Latn-RS"/>
        </w:rPr>
        <w:t>materijale za Li-Ion baterije</w:t>
      </w:r>
      <w:r w:rsidR="00084838" w:rsidRPr="0079166A">
        <w:rPr>
          <w:rFonts w:ascii="Arial" w:hAnsi="Arial" w:cs="Arial"/>
          <w:lang w:val="sr-Latn-RS"/>
        </w:rPr>
        <w:t>, bio</w:t>
      </w:r>
      <w:r w:rsidR="00162F71" w:rsidRPr="0079166A">
        <w:rPr>
          <w:rFonts w:ascii="Arial" w:hAnsi="Arial" w:cs="Arial"/>
          <w:lang w:val="sr-Latn-RS"/>
        </w:rPr>
        <w:t>goriva</w:t>
      </w:r>
      <w:r w:rsidR="00256050" w:rsidRPr="0079166A">
        <w:rPr>
          <w:rFonts w:ascii="Arial" w:hAnsi="Arial" w:cs="Arial"/>
          <w:lang w:val="sr-Latn-RS"/>
        </w:rPr>
        <w:t>/ad</w:t>
      </w:r>
      <w:r w:rsidR="00162F71" w:rsidRPr="0079166A">
        <w:rPr>
          <w:rFonts w:ascii="Arial" w:hAnsi="Arial" w:cs="Arial"/>
          <w:lang w:val="sr-Latn-RS"/>
        </w:rPr>
        <w:t>itive</w:t>
      </w:r>
      <w:r w:rsidR="00084838" w:rsidRPr="0079166A">
        <w:rPr>
          <w:rFonts w:ascii="Arial" w:hAnsi="Arial" w:cs="Arial"/>
          <w:lang w:val="sr-Latn-RS"/>
        </w:rPr>
        <w:t xml:space="preserve">, </w:t>
      </w:r>
      <w:r w:rsidR="00162F71" w:rsidRPr="0079166A">
        <w:rPr>
          <w:rFonts w:ascii="Arial" w:hAnsi="Arial" w:cs="Arial"/>
          <w:lang w:val="sr-Latn-RS"/>
        </w:rPr>
        <w:t>materijale za gorivne ćelije</w:t>
      </w:r>
      <w:r w:rsidR="00084838" w:rsidRPr="0079166A">
        <w:rPr>
          <w:rFonts w:ascii="Arial" w:hAnsi="Arial" w:cs="Arial"/>
          <w:lang w:val="sr-Latn-RS"/>
        </w:rPr>
        <w:t xml:space="preserve">, </w:t>
      </w:r>
      <w:r w:rsidR="00162F71" w:rsidRPr="0079166A">
        <w:rPr>
          <w:rFonts w:ascii="Arial" w:hAnsi="Arial" w:cs="Arial"/>
          <w:lang w:val="sr-Latn-RS"/>
        </w:rPr>
        <w:t xml:space="preserve">elektromagnetne </w:t>
      </w:r>
      <w:r w:rsidR="0079166A" w:rsidRPr="0079166A">
        <w:rPr>
          <w:rFonts w:ascii="Arial" w:hAnsi="Arial" w:cs="Arial"/>
          <w:lang w:val="sr-Latn-RS"/>
        </w:rPr>
        <w:t xml:space="preserve">i ekološki prihvatljive </w:t>
      </w:r>
      <w:r w:rsidR="00162F71" w:rsidRPr="0079166A">
        <w:rPr>
          <w:rFonts w:ascii="Arial" w:hAnsi="Arial" w:cs="Arial"/>
          <w:lang w:val="sr-Latn-RS"/>
        </w:rPr>
        <w:t>nepropustljive, ali izdržljive materijale za EQ rešenja za stanovanje)</w:t>
      </w:r>
    </w:p>
    <w:p w14:paraId="46D65D9E" w14:textId="57EBA2A4" w:rsidR="00564EF9" w:rsidRPr="0079166A" w:rsidRDefault="00564EF9" w:rsidP="00564EF9">
      <w:pPr>
        <w:numPr>
          <w:ilvl w:val="0"/>
          <w:numId w:val="1"/>
        </w:numPr>
        <w:suppressAutoHyphens w:val="0"/>
        <w:autoSpaceDN/>
        <w:spacing w:after="0"/>
        <w:ind w:right="-18"/>
        <w:jc w:val="both"/>
        <w:rPr>
          <w:rFonts w:ascii="Arial" w:hAnsi="Arial" w:cs="Arial"/>
          <w:lang w:val="sr-Latn-RS"/>
        </w:rPr>
      </w:pPr>
      <w:r w:rsidRPr="0079166A">
        <w:rPr>
          <w:rFonts w:ascii="Arial" w:hAnsi="Arial" w:cs="Arial"/>
          <w:b/>
          <w:bCs/>
          <w:lang w:val="sr-Latn-RS"/>
        </w:rPr>
        <w:t xml:space="preserve">Strategije održive poljoprivrede </w:t>
      </w:r>
      <w:r w:rsidRPr="0079166A">
        <w:rPr>
          <w:rFonts w:ascii="Arial" w:hAnsi="Arial" w:cs="Arial"/>
          <w:lang w:val="sr-Latn-RS"/>
        </w:rPr>
        <w:t>(primeri uključuju: tehnologije precizne primene, savetodavne usluge za digitalnu poljoprivredu, rešenja za digitalnu poljoprivredu, rešenja koja doprinose poboljšanju održivosti prehrambenih sistema, proizvodi za zaštitu useva, biološka zaštita useva);</w:t>
      </w:r>
    </w:p>
    <w:p w14:paraId="750AFD71" w14:textId="77777777" w:rsidR="00F9081B" w:rsidRPr="0079166A" w:rsidRDefault="00F9081B" w:rsidP="004007B4">
      <w:pPr>
        <w:spacing w:after="0"/>
        <w:ind w:right="-18"/>
        <w:jc w:val="both"/>
        <w:rPr>
          <w:rFonts w:ascii="Arial" w:hAnsi="Arial" w:cs="Arial"/>
          <w:lang w:val="sr-Latn-RS"/>
        </w:rPr>
      </w:pPr>
    </w:p>
    <w:p w14:paraId="640C301B" w14:textId="7A7C9286" w:rsidR="00564EF9" w:rsidRPr="0079166A" w:rsidRDefault="00564EF9" w:rsidP="00564EF9">
      <w:pPr>
        <w:ind w:right="-18"/>
        <w:jc w:val="both"/>
        <w:rPr>
          <w:rFonts w:ascii="Arial" w:hAnsi="Arial" w:cs="Arial"/>
          <w:lang w:val="sr-Latn-RS"/>
        </w:rPr>
      </w:pPr>
      <w:r w:rsidRPr="0079166A">
        <w:rPr>
          <w:rFonts w:ascii="Arial" w:hAnsi="Arial" w:cs="Arial"/>
          <w:b/>
          <w:iCs/>
          <w:lang w:val="sr-Latn-RS"/>
        </w:rPr>
        <w:t>Prijave su otvorene i trajaće do 16. septembra 2022. godine.</w:t>
      </w:r>
      <w:r w:rsidRPr="0079166A">
        <w:rPr>
          <w:rFonts w:ascii="Arial" w:hAnsi="Arial" w:cs="Arial"/>
          <w:bCs/>
          <w:iCs/>
          <w:lang w:val="sr-Latn-RS"/>
        </w:rPr>
        <w:t xml:space="preserve"> </w:t>
      </w:r>
      <w:r w:rsidRPr="0079166A">
        <w:rPr>
          <w:rFonts w:ascii="Arial" w:hAnsi="Arial" w:cs="Arial"/>
          <w:lang w:val="sr-Latn-RS"/>
        </w:rPr>
        <w:t>Lokalni žiri iz svakog regiona odabraće 5 takmičarskih ideja. Jedna od pet ideja dobiće priliku da učestvuje na BASF Innovation Hub 202</w:t>
      </w:r>
      <w:r w:rsidR="00EB2EE0">
        <w:rPr>
          <w:rFonts w:ascii="Arial" w:hAnsi="Arial" w:cs="Arial"/>
          <w:lang w:val="sr-Latn-RS"/>
        </w:rPr>
        <w:t>2</w:t>
      </w:r>
      <w:r w:rsidRPr="0079166A">
        <w:rPr>
          <w:rFonts w:ascii="Arial" w:hAnsi="Arial" w:cs="Arial"/>
          <w:lang w:val="sr-Latn-RS"/>
        </w:rPr>
        <w:t xml:space="preserve"> Grand Finalu.</w:t>
      </w:r>
    </w:p>
    <w:p w14:paraId="53544C24" w14:textId="11019CDF" w:rsidR="00F9081B" w:rsidRPr="0079166A" w:rsidRDefault="00084838" w:rsidP="00564EF9">
      <w:pPr>
        <w:ind w:right="-18"/>
        <w:jc w:val="both"/>
        <w:rPr>
          <w:rStyle w:val="Hyperlink"/>
          <w:rFonts w:ascii="Arial" w:hAnsi="Arial" w:cs="Arial"/>
          <w:color w:val="FF0000"/>
          <w:u w:val="none"/>
          <w:lang w:val="sr-Latn-RS"/>
        </w:rPr>
      </w:pPr>
      <w:r w:rsidRPr="0079166A">
        <w:rPr>
          <w:rFonts w:ascii="Arial" w:hAnsi="Arial" w:cs="Arial"/>
          <w:bCs/>
          <w:iCs/>
          <w:lang w:val="sr-Latn-RS"/>
        </w:rPr>
        <w:lastRenderedPageBreak/>
        <w:br/>
      </w:r>
      <w:r w:rsidR="00564EF9" w:rsidRPr="0079166A">
        <w:rPr>
          <w:rFonts w:ascii="Arial" w:hAnsi="Arial" w:cs="Arial"/>
          <w:lang w:val="sr-Latn-RS"/>
        </w:rPr>
        <w:t xml:space="preserve">Više informacija o projektu i rokovima možete pronaći na našem vebsajtu: </w:t>
      </w:r>
      <w:hyperlink r:id="rId7" w:history="1">
        <w:r w:rsidR="00564EF9" w:rsidRPr="001A0AF8">
          <w:rPr>
            <w:rStyle w:val="Hyperlink"/>
            <w:rFonts w:ascii="Arial" w:hAnsi="Arial" w:cs="Arial"/>
            <w:lang w:val="sr-Latn-RS"/>
          </w:rPr>
          <w:t>join-innovationhub.com</w:t>
        </w:r>
      </w:hyperlink>
      <w:r w:rsidR="00564EF9" w:rsidRPr="0079166A">
        <w:rPr>
          <w:rFonts w:ascii="Arial" w:hAnsi="Arial" w:cs="Arial"/>
          <w:lang w:val="sr-Latn-RS"/>
        </w:rPr>
        <w:t xml:space="preserve">, a </w:t>
      </w:r>
      <w:r w:rsidR="00564EF9" w:rsidRPr="0079166A">
        <w:rPr>
          <w:rFonts w:ascii="Arial" w:hAnsi="Arial" w:cs="Arial"/>
          <w:b/>
          <w:bCs/>
          <w:lang w:val="sr-Latn-RS"/>
        </w:rPr>
        <w:t>kako je to izgledalo prošle godine</w:t>
      </w:r>
      <w:r w:rsidR="00564EF9" w:rsidRPr="0079166A">
        <w:rPr>
          <w:rFonts w:ascii="Arial" w:hAnsi="Arial" w:cs="Arial"/>
          <w:lang w:val="sr-Latn-RS"/>
        </w:rPr>
        <w:t xml:space="preserve">, pogledajte na oficijalnom YouTube kanalu događaja, klikom na </w:t>
      </w:r>
      <w:hyperlink r:id="rId8" w:history="1">
        <w:r w:rsidR="00564EF9" w:rsidRPr="0079166A">
          <w:rPr>
            <w:rStyle w:val="Hyperlink"/>
            <w:rFonts w:ascii="Arial" w:hAnsi="Arial" w:cs="Arial"/>
            <w:lang w:val="sr-Latn-RS"/>
          </w:rPr>
          <w:t>link</w:t>
        </w:r>
      </w:hyperlink>
      <w:r w:rsidR="00564EF9" w:rsidRPr="0079166A">
        <w:rPr>
          <w:rFonts w:ascii="Arial" w:hAnsi="Arial" w:cs="Arial"/>
          <w:lang w:val="sr-Latn-RS"/>
        </w:rPr>
        <w:t>.</w:t>
      </w:r>
    </w:p>
    <w:p w14:paraId="5317BCA7" w14:textId="549280FD" w:rsidR="00F9081B" w:rsidRPr="0079166A" w:rsidRDefault="00F9081B" w:rsidP="004007B4">
      <w:pPr>
        <w:spacing w:after="0"/>
        <w:rPr>
          <w:lang w:val="sr-Latn-RS"/>
        </w:rPr>
      </w:pPr>
    </w:p>
    <w:p w14:paraId="136B4E78" w14:textId="77777777" w:rsidR="005245E3" w:rsidRPr="0079166A" w:rsidRDefault="005245E3" w:rsidP="004007B4">
      <w:pPr>
        <w:spacing w:after="0"/>
        <w:rPr>
          <w:lang w:val="sr-Latn-RS"/>
        </w:rPr>
      </w:pPr>
    </w:p>
    <w:sectPr w:rsidR="005245E3" w:rsidRPr="0079166A">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3C04" w14:textId="77777777" w:rsidR="00960795" w:rsidRDefault="00960795">
      <w:pPr>
        <w:spacing w:after="0"/>
      </w:pPr>
      <w:r>
        <w:separator/>
      </w:r>
    </w:p>
  </w:endnote>
  <w:endnote w:type="continuationSeparator" w:id="0">
    <w:p w14:paraId="3007C560" w14:textId="77777777" w:rsidR="00960795" w:rsidRDefault="009607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A6C0" w14:textId="77777777" w:rsidR="00564EF9" w:rsidRPr="00653D85" w:rsidRDefault="00564EF9" w:rsidP="00564EF9">
    <w:pPr>
      <w:pStyle w:val="Footer"/>
      <w:rPr>
        <w:rFonts w:ascii="Arial" w:hAnsi="Arial" w:cs="Arial"/>
        <w:sz w:val="16"/>
        <w:szCs w:val="16"/>
        <w:lang w:val="sr-Latn-RS"/>
      </w:rPr>
    </w:pPr>
    <w:r w:rsidRPr="00653D85">
      <w:rPr>
        <w:rFonts w:ascii="Arial" w:hAnsi="Arial" w:cs="Arial"/>
        <w:sz w:val="16"/>
        <w:szCs w:val="16"/>
        <w:lang w:val="sr-Latn-RS"/>
      </w:rPr>
      <w:t>BASF Srbija d.o.o.</w:t>
    </w:r>
  </w:p>
  <w:p w14:paraId="3F78008C" w14:textId="77777777" w:rsidR="00564EF9" w:rsidRPr="00653D85" w:rsidRDefault="00564EF9" w:rsidP="00564EF9">
    <w:pPr>
      <w:pStyle w:val="Footer"/>
      <w:rPr>
        <w:rFonts w:ascii="Arial" w:hAnsi="Arial" w:cs="Arial"/>
        <w:sz w:val="16"/>
        <w:szCs w:val="16"/>
        <w:lang w:val="sr-Latn-RS"/>
      </w:rPr>
    </w:pPr>
    <w:r w:rsidRPr="00653D85">
      <w:rPr>
        <w:rFonts w:ascii="Arial" w:hAnsi="Arial" w:cs="Arial"/>
        <w:sz w:val="16"/>
        <w:szCs w:val="16"/>
        <w:lang w:val="sr-Latn-RS"/>
      </w:rPr>
      <w:t>Omladinskih brigada 90b</w:t>
    </w:r>
  </w:p>
  <w:p w14:paraId="614A5DB4" w14:textId="7551C169" w:rsidR="00FD09EF" w:rsidRPr="00564EF9" w:rsidRDefault="00564EF9" w:rsidP="00564EF9">
    <w:pPr>
      <w:pStyle w:val="Footer"/>
      <w:rPr>
        <w:rFonts w:ascii="Arial" w:hAnsi="Arial" w:cs="Arial"/>
        <w:sz w:val="16"/>
        <w:szCs w:val="16"/>
        <w:lang w:val="sr-Latn-RS"/>
      </w:rPr>
    </w:pPr>
    <w:r w:rsidRPr="00653D85">
      <w:rPr>
        <w:rFonts w:ascii="Arial" w:hAnsi="Arial" w:cs="Arial"/>
        <w:sz w:val="16"/>
        <w:szCs w:val="16"/>
        <w:lang w:val="sr-Latn-RS"/>
      </w:rPr>
      <w:t>11070 Novi Beograd, Srbija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E139" w14:textId="77777777" w:rsidR="00960795" w:rsidRDefault="00960795">
      <w:pPr>
        <w:spacing w:after="0"/>
      </w:pPr>
      <w:r>
        <w:rPr>
          <w:color w:val="000000"/>
        </w:rPr>
        <w:separator/>
      </w:r>
    </w:p>
  </w:footnote>
  <w:footnote w:type="continuationSeparator" w:id="0">
    <w:p w14:paraId="18DB3868" w14:textId="77777777" w:rsidR="00960795" w:rsidRDefault="009607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1F58" w14:textId="032F599E" w:rsidR="00FD09EF" w:rsidRDefault="00FD09EF">
    <w:pPr>
      <w:pStyle w:val="Header"/>
    </w:pPr>
    <w:r w:rsidRPr="001B66DB">
      <w:rPr>
        <w:noProof/>
        <w:lang w:val="sr-Latn-RS"/>
      </w:rPr>
      <w:drawing>
        <wp:inline distT="0" distB="0" distL="0" distR="0" wp14:anchorId="4A8DA923" wp14:editId="379E7A09">
          <wp:extent cx="1341755" cy="61595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9DC"/>
    <w:multiLevelType w:val="multilevel"/>
    <w:tmpl w:val="C2C80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2876644"/>
    <w:multiLevelType w:val="hybridMultilevel"/>
    <w:tmpl w:val="28FA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038693">
    <w:abstractNumId w:val="0"/>
  </w:num>
  <w:num w:numId="2" w16cid:durableId="414129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1B"/>
    <w:rsid w:val="00002697"/>
    <w:rsid w:val="00031285"/>
    <w:rsid w:val="00041687"/>
    <w:rsid w:val="000423E2"/>
    <w:rsid w:val="00084838"/>
    <w:rsid w:val="00162F71"/>
    <w:rsid w:val="001A0AF8"/>
    <w:rsid w:val="00256050"/>
    <w:rsid w:val="00262EE9"/>
    <w:rsid w:val="004007B4"/>
    <w:rsid w:val="00436EDC"/>
    <w:rsid w:val="004B526C"/>
    <w:rsid w:val="005245E3"/>
    <w:rsid w:val="00550DCD"/>
    <w:rsid w:val="00564EF9"/>
    <w:rsid w:val="00605ABA"/>
    <w:rsid w:val="00725369"/>
    <w:rsid w:val="0079166A"/>
    <w:rsid w:val="00862676"/>
    <w:rsid w:val="00892E5C"/>
    <w:rsid w:val="008A2035"/>
    <w:rsid w:val="00960795"/>
    <w:rsid w:val="009D2ADD"/>
    <w:rsid w:val="009F559B"/>
    <w:rsid w:val="00B42178"/>
    <w:rsid w:val="00D02B73"/>
    <w:rsid w:val="00E06DDA"/>
    <w:rsid w:val="00E17DDD"/>
    <w:rsid w:val="00EB2EE0"/>
    <w:rsid w:val="00F7538B"/>
    <w:rsid w:val="00F80BC2"/>
    <w:rsid w:val="00F9081B"/>
    <w:rsid w:val="00FD09EF"/>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B1C63"/>
  <w15:docId w15:val="{87170345-10F8-4741-AB6D-D02AD577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rPr>
      <w:lang w:val="en-US"/>
    </w:rPr>
  </w:style>
  <w:style w:type="paragraph" w:styleId="Header">
    <w:name w:val="header"/>
    <w:basedOn w:val="Normal"/>
    <w:link w:val="HeaderChar"/>
    <w:uiPriority w:val="99"/>
    <w:unhideWhenUsed/>
    <w:rsid w:val="00FD09EF"/>
    <w:pPr>
      <w:tabs>
        <w:tab w:val="center" w:pos="4513"/>
        <w:tab w:val="right" w:pos="9026"/>
      </w:tabs>
      <w:spacing w:after="0"/>
    </w:pPr>
  </w:style>
  <w:style w:type="character" w:customStyle="1" w:styleId="HeaderChar">
    <w:name w:val="Header Char"/>
    <w:basedOn w:val="DefaultParagraphFont"/>
    <w:link w:val="Header"/>
    <w:uiPriority w:val="99"/>
    <w:rsid w:val="00FD09EF"/>
  </w:style>
  <w:style w:type="paragraph" w:styleId="Footer">
    <w:name w:val="footer"/>
    <w:basedOn w:val="Normal"/>
    <w:link w:val="FooterChar"/>
    <w:uiPriority w:val="99"/>
    <w:unhideWhenUsed/>
    <w:rsid w:val="00FD09EF"/>
    <w:pPr>
      <w:tabs>
        <w:tab w:val="center" w:pos="4513"/>
        <w:tab w:val="right" w:pos="9026"/>
      </w:tabs>
      <w:spacing w:after="0"/>
    </w:pPr>
  </w:style>
  <w:style w:type="character" w:customStyle="1" w:styleId="FooterChar">
    <w:name w:val="Footer Char"/>
    <w:basedOn w:val="DefaultParagraphFont"/>
    <w:link w:val="Footer"/>
    <w:uiPriority w:val="99"/>
    <w:rsid w:val="00FD09EF"/>
  </w:style>
  <w:style w:type="character" w:styleId="Hyperlink">
    <w:name w:val="Hyperlink"/>
    <w:basedOn w:val="DefaultParagraphFont"/>
    <w:uiPriority w:val="99"/>
    <w:unhideWhenUsed/>
    <w:rsid w:val="00862676"/>
    <w:rPr>
      <w:color w:val="0563C1" w:themeColor="hyperlink"/>
      <w:u w:val="single"/>
    </w:rPr>
  </w:style>
  <w:style w:type="character" w:styleId="FollowedHyperlink">
    <w:name w:val="FollowedHyperlink"/>
    <w:basedOn w:val="DefaultParagraphFont"/>
    <w:uiPriority w:val="99"/>
    <w:semiHidden/>
    <w:unhideWhenUsed/>
    <w:rsid w:val="00564EF9"/>
    <w:rPr>
      <w:color w:val="954F72" w:themeColor="followedHyperlink"/>
      <w:u w:val="single"/>
    </w:rPr>
  </w:style>
  <w:style w:type="character" w:styleId="CommentReference">
    <w:name w:val="annotation reference"/>
    <w:basedOn w:val="DefaultParagraphFont"/>
    <w:uiPriority w:val="99"/>
    <w:semiHidden/>
    <w:unhideWhenUsed/>
    <w:rsid w:val="00564EF9"/>
    <w:rPr>
      <w:sz w:val="16"/>
      <w:szCs w:val="16"/>
    </w:rPr>
  </w:style>
  <w:style w:type="paragraph" w:styleId="CommentText">
    <w:name w:val="annotation text"/>
    <w:basedOn w:val="Normal"/>
    <w:link w:val="CommentTextChar"/>
    <w:uiPriority w:val="99"/>
    <w:semiHidden/>
    <w:unhideWhenUsed/>
    <w:rsid w:val="00564EF9"/>
    <w:rPr>
      <w:sz w:val="20"/>
      <w:szCs w:val="20"/>
    </w:rPr>
  </w:style>
  <w:style w:type="character" w:customStyle="1" w:styleId="CommentTextChar">
    <w:name w:val="Comment Text Char"/>
    <w:basedOn w:val="DefaultParagraphFont"/>
    <w:link w:val="CommentText"/>
    <w:uiPriority w:val="99"/>
    <w:semiHidden/>
    <w:rsid w:val="00564EF9"/>
    <w:rPr>
      <w:sz w:val="20"/>
      <w:szCs w:val="20"/>
    </w:rPr>
  </w:style>
  <w:style w:type="paragraph" w:styleId="CommentSubject">
    <w:name w:val="annotation subject"/>
    <w:basedOn w:val="CommentText"/>
    <w:next w:val="CommentText"/>
    <w:link w:val="CommentSubjectChar"/>
    <w:uiPriority w:val="99"/>
    <w:semiHidden/>
    <w:unhideWhenUsed/>
    <w:rsid w:val="00564EF9"/>
    <w:rPr>
      <w:b/>
      <w:bCs/>
    </w:rPr>
  </w:style>
  <w:style w:type="character" w:customStyle="1" w:styleId="CommentSubjectChar">
    <w:name w:val="Comment Subject Char"/>
    <w:basedOn w:val="CommentTextChar"/>
    <w:link w:val="CommentSubject"/>
    <w:uiPriority w:val="99"/>
    <w:semiHidden/>
    <w:rsid w:val="00564EF9"/>
    <w:rPr>
      <w:b/>
      <w:bCs/>
      <w:sz w:val="20"/>
      <w:szCs w:val="20"/>
    </w:rPr>
  </w:style>
  <w:style w:type="character" w:styleId="UnresolvedMention">
    <w:name w:val="Unresolved Mention"/>
    <w:basedOn w:val="DefaultParagraphFont"/>
    <w:uiPriority w:val="99"/>
    <w:semiHidden/>
    <w:unhideWhenUsed/>
    <w:rsid w:val="0056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channel/UCHOZFgyC9HnOUDIeUL-fPkA?app=desktop" TargetMode="External"/><Relationship Id="rId3" Type="http://schemas.openxmlformats.org/officeDocument/2006/relationships/settings" Target="settings.xml"/><Relationship Id="rId7" Type="http://schemas.openxmlformats.org/officeDocument/2006/relationships/hyperlink" Target="http://www.join-innovationh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Vasović</dc:creator>
  <dc:description/>
  <cp:lastModifiedBy>Vera Matijevic</cp:lastModifiedBy>
  <cp:revision>14</cp:revision>
  <dcterms:created xsi:type="dcterms:W3CDTF">2022-05-18T08:48:00Z</dcterms:created>
  <dcterms:modified xsi:type="dcterms:W3CDTF">2022-05-23T11:08:00Z</dcterms:modified>
</cp:coreProperties>
</file>